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val="en-US" w:eastAsia="zh-CN"/>
        </w:rPr>
        <w:t>蔚县行政审批局</w:t>
      </w:r>
      <w:r>
        <w:rPr>
          <w:rFonts w:hint="eastAsia" w:ascii="方正小标宋简体" w:hAnsi="方正小标宋简体" w:eastAsia="方正小标宋简体" w:cs="方正小标宋简体"/>
          <w:sz w:val="44"/>
          <w:szCs w:val="44"/>
          <w:lang w:eastAsia="zh-CN"/>
        </w:rPr>
        <w:t>党组</w:t>
      </w:r>
    </w:p>
    <w:p>
      <w:pPr>
        <w:keepNext w:val="0"/>
        <w:keepLines w:val="0"/>
        <w:pageBreakBefore w:val="0"/>
        <w:widowControl w:val="0"/>
        <w:kinsoku/>
        <w:wordWrap/>
        <w:overflowPunct/>
        <w:topLinePunct w:val="0"/>
        <w:autoSpaceDE w:val="0"/>
        <w:autoSpaceDN w:val="0"/>
        <w:bidi w:val="0"/>
        <w:adjustRightInd/>
        <w:snapToGrid/>
        <w:spacing w:line="576" w:lineRule="exact"/>
        <w:jc w:val="center"/>
        <w:textAlignment w:val="auto"/>
        <w:rPr>
          <w:rFonts w:hint="eastAsia" w:ascii="方正小标宋简体" w:hAnsi="方正小标宋简体" w:eastAsia="方正小标宋简体" w:cs="方正小标宋简体"/>
          <w:b/>
          <w:bCs/>
          <w:color w:val="C00000"/>
          <w:sz w:val="44"/>
          <w:szCs w:val="44"/>
          <w:lang w:eastAsia="zh-CN"/>
        </w:rPr>
      </w:pPr>
      <w:r>
        <w:rPr>
          <w:rFonts w:hint="eastAsia" w:ascii="方正小标宋简体" w:hAnsi="方正小标宋简体" w:eastAsia="方正小标宋简体" w:cs="方正小标宋简体"/>
          <w:sz w:val="44"/>
          <w:szCs w:val="44"/>
        </w:rPr>
        <w:t>关于巡</w:t>
      </w:r>
      <w:r>
        <w:rPr>
          <w:rFonts w:hint="eastAsia" w:ascii="方正小标宋简体" w:hAnsi="方正小标宋简体" w:eastAsia="方正小标宋简体" w:cs="方正小标宋简体"/>
          <w:sz w:val="44"/>
          <w:szCs w:val="44"/>
          <w:lang w:eastAsia="zh-CN"/>
        </w:rPr>
        <w:t>察</w:t>
      </w:r>
      <w:r>
        <w:rPr>
          <w:rFonts w:hint="eastAsia" w:ascii="方正小标宋简体" w:hAnsi="方正小标宋简体" w:eastAsia="方正小标宋简体" w:cs="方正小标宋简体"/>
          <w:sz w:val="44"/>
          <w:szCs w:val="44"/>
        </w:rPr>
        <w:t>整改进展情况的通报</w:t>
      </w:r>
    </w:p>
    <w:p>
      <w:pPr>
        <w:keepNext w:val="0"/>
        <w:keepLines w:val="0"/>
        <w:pageBreakBefore w:val="0"/>
        <w:widowControl w:val="0"/>
        <w:kinsoku/>
        <w:wordWrap/>
        <w:overflowPunct/>
        <w:topLinePunct w:val="0"/>
        <w:autoSpaceDE w:val="0"/>
        <w:autoSpaceDN w:val="0"/>
        <w:bidi w:val="0"/>
        <w:adjustRightInd/>
        <w:snapToGrid/>
        <w:spacing w:line="576" w:lineRule="exact"/>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根据</w:t>
      </w:r>
      <w:r>
        <w:rPr>
          <w:rFonts w:hint="eastAsia" w:ascii="仿宋_GB2312" w:hAnsi="仿宋_GB2312" w:eastAsia="仿宋_GB2312" w:cs="仿宋_GB2312"/>
          <w:lang w:eastAsia="zh-CN"/>
        </w:rPr>
        <w:t>县</w:t>
      </w:r>
      <w:r>
        <w:rPr>
          <w:rFonts w:hint="eastAsia" w:ascii="仿宋_GB2312" w:hAnsi="仿宋_GB2312" w:eastAsia="仿宋_GB2312" w:cs="仿宋_GB2312"/>
        </w:rPr>
        <w:t>委部署</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11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11</w:t>
      </w:r>
      <w:r>
        <w:rPr>
          <w:rFonts w:hint="eastAsia" w:ascii="仿宋_GB2312" w:hAnsi="仿宋_GB2312" w:eastAsia="仿宋_GB2312" w:cs="仿宋_GB2312"/>
        </w:rPr>
        <w:t>日至</w:t>
      </w:r>
      <w:r>
        <w:rPr>
          <w:rFonts w:hint="eastAsia" w:ascii="仿宋_GB2312" w:hAnsi="仿宋_GB2312" w:eastAsia="仿宋_GB2312" w:cs="仿宋_GB2312"/>
          <w:lang w:val="en-US" w:eastAsia="zh-CN"/>
        </w:rPr>
        <w:t>2023年3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w:t>
      </w:r>
      <w:r>
        <w:rPr>
          <w:rFonts w:hint="eastAsia" w:ascii="仿宋_GB2312" w:hAnsi="仿宋_GB2312" w:eastAsia="仿宋_GB2312" w:cs="仿宋_GB2312"/>
          <w:lang w:eastAsia="zh-CN"/>
        </w:rPr>
        <w:t>，县</w:t>
      </w:r>
      <w:r>
        <w:rPr>
          <w:rFonts w:hint="eastAsia" w:ascii="仿宋_GB2312" w:hAnsi="仿宋_GB2312" w:eastAsia="仿宋_GB2312" w:cs="仿宋_GB2312"/>
        </w:rPr>
        <w:t>委第</w:t>
      </w:r>
      <w:r>
        <w:rPr>
          <w:rFonts w:hint="eastAsia" w:ascii="仿宋_GB2312" w:hAnsi="仿宋_GB2312" w:eastAsia="仿宋_GB2312" w:cs="仿宋_GB2312"/>
          <w:lang w:val="en-US" w:eastAsia="zh-CN"/>
        </w:rPr>
        <w:t>三</w:t>
      </w:r>
      <w:r>
        <w:rPr>
          <w:rFonts w:hint="eastAsia" w:ascii="仿宋_GB2312" w:hAnsi="仿宋_GB2312" w:eastAsia="仿宋_GB2312" w:cs="仿宋_GB2312"/>
        </w:rPr>
        <w:t>巡</w:t>
      </w:r>
      <w:r>
        <w:rPr>
          <w:rFonts w:hint="eastAsia" w:ascii="仿宋_GB2312" w:hAnsi="仿宋_GB2312" w:eastAsia="仿宋_GB2312" w:cs="仿宋_GB2312"/>
          <w:lang w:eastAsia="zh-CN"/>
        </w:rPr>
        <w:t>察</w:t>
      </w:r>
      <w:r>
        <w:rPr>
          <w:rFonts w:hint="eastAsia" w:ascii="仿宋_GB2312" w:hAnsi="仿宋_GB2312" w:eastAsia="仿宋_GB2312" w:cs="仿宋_GB2312"/>
        </w:rPr>
        <w:t>组对</w:t>
      </w:r>
      <w:r>
        <w:rPr>
          <w:rFonts w:hint="eastAsia" w:ascii="仿宋_GB2312" w:hAnsi="仿宋_GB2312" w:eastAsia="仿宋_GB2312" w:cs="仿宋_GB2312"/>
          <w:lang w:val="en-US" w:eastAsia="zh-CN"/>
        </w:rPr>
        <w:t>我局</w:t>
      </w:r>
      <w:r>
        <w:rPr>
          <w:rFonts w:hint="eastAsia" w:ascii="仿宋_GB2312" w:hAnsi="仿宋_GB2312" w:eastAsia="仿宋_GB2312" w:cs="仿宋_GB2312"/>
        </w:rPr>
        <w:t>进行了常规巡</w:t>
      </w:r>
      <w:r>
        <w:rPr>
          <w:rFonts w:hint="eastAsia" w:ascii="仿宋_GB2312" w:hAnsi="仿宋_GB2312" w:eastAsia="仿宋_GB2312" w:cs="仿宋_GB2312"/>
          <w:lang w:eastAsia="zh-CN"/>
        </w:rPr>
        <w:t>察，</w:t>
      </w:r>
      <w:r>
        <w:rPr>
          <w:rFonts w:hint="eastAsia" w:ascii="仿宋_GB2312" w:hAnsi="仿宋_GB2312" w:eastAsia="仿宋_GB2312" w:cs="仿宋_GB2312"/>
          <w:lang w:val="en-US" w:eastAsia="zh-CN"/>
        </w:rPr>
        <w:t>2023年5</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w:t>
      </w:r>
      <w:r>
        <w:rPr>
          <w:rFonts w:hint="eastAsia" w:ascii="仿宋_GB2312" w:hAnsi="仿宋_GB2312" w:eastAsia="仿宋_GB2312" w:cs="仿宋_GB2312"/>
          <w:lang w:eastAsia="zh-CN"/>
        </w:rPr>
        <w:t>，</w:t>
      </w:r>
      <w:r>
        <w:rPr>
          <w:rFonts w:hint="eastAsia" w:ascii="仿宋_GB2312" w:hAnsi="仿宋_GB2312" w:eastAsia="仿宋_GB2312" w:cs="仿宋_GB2312"/>
        </w:rPr>
        <w:t>反馈了巡</w:t>
      </w:r>
      <w:r>
        <w:rPr>
          <w:rFonts w:hint="eastAsia" w:ascii="仿宋_GB2312" w:hAnsi="仿宋_GB2312" w:eastAsia="仿宋_GB2312" w:cs="仿宋_GB2312"/>
          <w:lang w:eastAsia="zh-CN"/>
        </w:rPr>
        <w:t>察</w:t>
      </w:r>
      <w:r>
        <w:rPr>
          <w:rFonts w:hint="eastAsia" w:ascii="仿宋_GB2312" w:hAnsi="仿宋_GB2312" w:eastAsia="仿宋_GB2312" w:cs="仿宋_GB2312"/>
        </w:rPr>
        <w:t>意见。按照巡</w:t>
      </w:r>
      <w:r>
        <w:rPr>
          <w:rFonts w:hint="eastAsia" w:ascii="仿宋_GB2312" w:hAnsi="仿宋_GB2312" w:eastAsia="仿宋_GB2312" w:cs="仿宋_GB2312"/>
          <w:lang w:eastAsia="zh-CN"/>
        </w:rPr>
        <w:t>察</w:t>
      </w:r>
      <w:r>
        <w:rPr>
          <w:rFonts w:hint="eastAsia" w:ascii="仿宋_GB2312" w:hAnsi="仿宋_GB2312" w:eastAsia="仿宋_GB2312" w:cs="仿宋_GB2312"/>
        </w:rPr>
        <w:t>工作有关要求</w:t>
      </w:r>
      <w:r>
        <w:rPr>
          <w:rFonts w:hint="eastAsia" w:ascii="仿宋_GB2312" w:hAnsi="仿宋_GB2312" w:eastAsia="仿宋_GB2312" w:cs="仿宋_GB2312"/>
          <w:lang w:eastAsia="zh-CN"/>
        </w:rPr>
        <w:t>，</w:t>
      </w:r>
      <w:r>
        <w:rPr>
          <w:rFonts w:hint="eastAsia" w:ascii="仿宋_GB2312" w:hAnsi="仿宋_GB2312" w:eastAsia="仿宋_GB2312" w:cs="仿宋_GB2312"/>
        </w:rPr>
        <w:t>现将巡</w:t>
      </w:r>
      <w:r>
        <w:rPr>
          <w:rFonts w:hint="eastAsia" w:ascii="仿宋_GB2312" w:hAnsi="仿宋_GB2312" w:eastAsia="仿宋_GB2312" w:cs="仿宋_GB2312"/>
          <w:lang w:eastAsia="zh-CN"/>
        </w:rPr>
        <w:t>察</w:t>
      </w:r>
      <w:r>
        <w:rPr>
          <w:rFonts w:hint="eastAsia" w:ascii="仿宋_GB2312" w:hAnsi="仿宋_GB2312" w:eastAsia="仿宋_GB2312" w:cs="仿宋_GB2312"/>
        </w:rPr>
        <w:t>整改进展情况予以公布</w:t>
      </w:r>
      <w:r>
        <w:rPr>
          <w:rFonts w:hint="eastAsia" w:ascii="仿宋_GB2312" w:hAnsi="仿宋_GB2312" w:eastAsia="仿宋_GB2312" w:cs="仿宋_GB2312"/>
          <w:lang w:eastAsia="zh-CN"/>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hAnsi="黑体" w:eastAsia="黑体" w:cs="黑体"/>
          <w:szCs w:val="32"/>
        </w:rPr>
      </w:pPr>
      <w:r>
        <w:rPr>
          <w:rFonts w:hint="eastAsia" w:ascii="黑体" w:hAnsi="黑体" w:eastAsia="黑体" w:cs="黑体"/>
          <w:color w:val="000000"/>
          <w:szCs w:val="32"/>
          <w:lang w:val="en-US"/>
        </w:rPr>
        <w:t>一、把整改落实作为一项重要政治任务来抓</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县委第三巡察组对我局党组反馈意见中指出的</w:t>
      </w:r>
      <w:r>
        <w:rPr>
          <w:rFonts w:hint="eastAsia" w:ascii="仿宋_GB2312" w:hAnsi="仿宋_GB2312" w:eastAsia="仿宋_GB2312" w:cs="仿宋_GB2312"/>
          <w:i w:val="0"/>
          <w:caps w:val="0"/>
          <w:color w:val="000000"/>
          <w:spacing w:val="0"/>
          <w:sz w:val="32"/>
          <w:szCs w:val="32"/>
          <w:shd w:val="clear" w:color="auto" w:fill="FFFFFF"/>
          <w:lang w:val="en-US" w:eastAsia="zh-CN"/>
        </w:rPr>
        <w:t>18个问题，客观中肯、切中要害，提出的要求具有针对性和指导性</w:t>
      </w:r>
      <w:r>
        <w:rPr>
          <w:rFonts w:hint="default"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我局党组照单全收、高度重视，要求以上率下、全员参与，学深悟透县委有关巡察工作精神，牢固树立“四个意识”、坚定“四个自信”、做到“两个维护”，从讲政治、讲党性的高度，严肃认真对待，深刻剖析反思，全面举一反三，将巡察整改与主题教育、“找差距、找问题、找短板”“大练兵”等活动结合起来，整体贯彻推进，确保县委巡察反馈意见得到扎实有效整改落实。</w:t>
      </w:r>
    </w:p>
    <w:p>
      <w:pPr>
        <w:pStyle w:val="2"/>
        <w:numPr>
          <w:ilvl w:val="0"/>
          <w:numId w:val="0"/>
        </w:numPr>
        <w:ind w:firstLine="643" w:firstLineChars="200"/>
        <w:rPr>
          <w:rFonts w:hint="eastAsia" w:ascii="楷体_GB2312" w:hAnsi="楷体_GB2312" w:eastAsia="楷体_GB2312" w:cs="楷体_GB2312"/>
          <w:b/>
          <w:bCs/>
          <w:i w:val="0"/>
          <w:caps w:val="0"/>
          <w:color w:val="000000"/>
          <w:spacing w:val="0"/>
          <w:sz w:val="32"/>
          <w:szCs w:val="32"/>
          <w:shd w:val="clear" w:fill="FFFFFF"/>
          <w:lang w:val="en-US" w:eastAsia="zh-CN" w:bidi="ar-SA"/>
        </w:rPr>
      </w:pPr>
      <w:r>
        <w:rPr>
          <w:rFonts w:hint="eastAsia" w:ascii="楷体_GB2312" w:hAnsi="楷体_GB2312" w:eastAsia="楷体_GB2312" w:cs="楷体_GB2312"/>
          <w:b/>
          <w:bCs/>
          <w:i w:val="0"/>
          <w:caps w:val="0"/>
          <w:color w:val="000000"/>
          <w:spacing w:val="0"/>
          <w:sz w:val="32"/>
          <w:szCs w:val="32"/>
          <w:shd w:val="clear" w:fill="FFFFFF"/>
          <w:lang w:val="en-US" w:eastAsia="zh-CN" w:bidi="ar-SA"/>
        </w:rPr>
        <w:t>（一）提高思想认识，坚定增强思想站位</w:t>
      </w:r>
    </w:p>
    <w:p>
      <w:pPr>
        <w:pStyle w:val="2"/>
        <w:numPr>
          <w:ilvl w:val="0"/>
          <w:numId w:val="0"/>
        </w:numPr>
        <w:ind w:firstLine="640" w:firstLineChars="200"/>
        <w:rPr>
          <w:rFonts w:hint="eastAsia" w:ascii="仿宋_GB2312" w:hAnsi="仿宋_GB2312" w:eastAsia="仿宋_GB2312" w:cs="仿宋_GB2312"/>
          <w:i w:val="0"/>
          <w:caps w:val="0"/>
          <w:color w:val="000000"/>
          <w:spacing w:val="0"/>
          <w:sz w:val="32"/>
          <w:szCs w:val="32"/>
          <w:shd w:val="clear" w:color="auto" w:fill="FFFFFF"/>
          <w:lang w:val="en-US" w:eastAsia="zh-CN" w:bidi="zh-CN"/>
        </w:rPr>
      </w:pPr>
      <w:r>
        <w:rPr>
          <w:rFonts w:hint="eastAsia" w:ascii="仿宋_GB2312" w:hAnsi="仿宋_GB2312" w:eastAsia="仿宋_GB2312" w:cs="仿宋_GB2312"/>
          <w:i w:val="0"/>
          <w:caps w:val="0"/>
          <w:color w:val="000000"/>
          <w:spacing w:val="0"/>
          <w:sz w:val="32"/>
          <w:szCs w:val="32"/>
          <w:shd w:val="clear" w:color="auto" w:fill="FFFFFF"/>
          <w:lang w:val="en-US" w:eastAsia="zh-CN" w:bidi="zh-CN"/>
        </w:rPr>
        <w:t>县委巡察组反馈意见后，局党组副书记、局长第一时间组织召开局党组会议，认真学习巡察整改要求，进一步提高思想认识，对巡察反馈问题和整改意见逐条研究、逐项部署，立即整改、全面整改，切实增强巡察整改的政治自觉和政治担当。</w:t>
      </w:r>
    </w:p>
    <w:p>
      <w:pPr>
        <w:pStyle w:val="2"/>
        <w:numPr>
          <w:ilvl w:val="0"/>
          <w:numId w:val="0"/>
        </w:numPr>
        <w:ind w:firstLine="643" w:firstLineChars="200"/>
        <w:rPr>
          <w:rFonts w:hint="eastAsia" w:ascii="楷体_GB2312" w:hAnsi="楷体_GB2312" w:eastAsia="楷体_GB2312" w:cs="楷体_GB2312"/>
          <w:b/>
          <w:bCs/>
          <w:i w:val="0"/>
          <w:caps w:val="0"/>
          <w:color w:val="000000"/>
          <w:spacing w:val="0"/>
          <w:sz w:val="32"/>
          <w:szCs w:val="32"/>
          <w:shd w:val="clear" w:color="auto" w:fill="FFFFFF"/>
          <w:lang w:val="en-US" w:eastAsia="zh-CN"/>
        </w:rPr>
      </w:pPr>
      <w:r>
        <w:rPr>
          <w:rFonts w:hint="eastAsia" w:ascii="楷体_GB2312" w:hAnsi="楷体_GB2312" w:eastAsia="楷体_GB2312" w:cs="楷体_GB2312"/>
          <w:b/>
          <w:bCs/>
          <w:i w:val="0"/>
          <w:caps w:val="0"/>
          <w:color w:val="000000"/>
          <w:spacing w:val="0"/>
          <w:sz w:val="32"/>
          <w:szCs w:val="32"/>
          <w:shd w:val="clear" w:fill="FFFFFF"/>
          <w:lang w:val="en-US" w:eastAsia="zh-CN" w:bidi="ar-SA"/>
        </w:rPr>
        <w:t>（二）</w:t>
      </w:r>
      <w:r>
        <w:rPr>
          <w:rFonts w:hint="eastAsia" w:ascii="楷体_GB2312" w:hAnsi="楷体_GB2312" w:eastAsia="楷体_GB2312" w:cs="楷体_GB2312"/>
          <w:b/>
          <w:bCs/>
          <w:i w:val="0"/>
          <w:caps w:val="0"/>
          <w:color w:val="000000"/>
          <w:spacing w:val="0"/>
          <w:sz w:val="32"/>
          <w:szCs w:val="32"/>
          <w:shd w:val="clear" w:color="auto" w:fill="FFFFFF"/>
          <w:lang w:val="en-US" w:eastAsia="zh-CN"/>
        </w:rPr>
        <w:t>加强组织领导，夯实整改工作责任</w:t>
      </w:r>
    </w:p>
    <w:p>
      <w:pPr>
        <w:pStyle w:val="2"/>
        <w:numPr>
          <w:ilvl w:val="0"/>
          <w:numId w:val="0"/>
        </w:numPr>
        <w:ind w:firstLine="640" w:firstLineChars="200"/>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成立了县委巡察反馈意见整改工作领导小组，局党组副书记、局长担任组长全面担起第一责任，其他科级领导担任副组长严格落实“一岗双责”，各股室负责人为成员全面落实整改工作。同时细化分解整改任务，实施台账管理，确保各项整改工作部署到位，各个整改环节协调到位，各项整改措施落实到位。</w:t>
      </w:r>
    </w:p>
    <w:p>
      <w:pPr>
        <w:pStyle w:val="2"/>
        <w:widowControl w:val="0"/>
        <w:numPr>
          <w:ilvl w:val="0"/>
          <w:numId w:val="0"/>
        </w:numPr>
        <w:autoSpaceDE w:val="0"/>
        <w:autoSpaceDN w:val="0"/>
        <w:adjustRightInd w:val="0"/>
        <w:ind w:left="0" w:leftChars="0" w:firstLine="643" w:firstLineChars="200"/>
        <w:rPr>
          <w:rFonts w:hint="eastAsia" w:ascii="楷体_GB2312" w:hAnsi="楷体_GB2312" w:eastAsia="楷体_GB2312" w:cs="楷体_GB2312"/>
          <w:b/>
          <w:bCs/>
          <w:i w:val="0"/>
          <w:caps w:val="0"/>
          <w:color w:val="000000"/>
          <w:spacing w:val="0"/>
          <w:sz w:val="32"/>
          <w:szCs w:val="32"/>
          <w:shd w:val="clear" w:color="auto" w:fill="FFFFFF"/>
          <w:lang w:val="en-US" w:eastAsia="zh-CN"/>
        </w:rPr>
      </w:pPr>
      <w:r>
        <w:rPr>
          <w:rFonts w:hint="eastAsia" w:ascii="楷体_GB2312" w:hAnsi="楷体_GB2312" w:eastAsia="楷体_GB2312" w:cs="楷体_GB2312"/>
          <w:b/>
          <w:bCs/>
          <w:i w:val="0"/>
          <w:caps w:val="0"/>
          <w:color w:val="000000"/>
          <w:spacing w:val="0"/>
          <w:sz w:val="32"/>
          <w:szCs w:val="32"/>
          <w:shd w:val="clear" w:fill="FFFFFF"/>
          <w:lang w:val="en-US" w:eastAsia="zh-CN" w:bidi="ar-SA"/>
        </w:rPr>
        <w:t>（三）</w:t>
      </w:r>
      <w:r>
        <w:rPr>
          <w:rFonts w:hint="eastAsia" w:ascii="楷体_GB2312" w:hAnsi="楷体_GB2312" w:eastAsia="楷体_GB2312" w:cs="楷体_GB2312"/>
          <w:b/>
          <w:bCs/>
          <w:i w:val="0"/>
          <w:caps w:val="0"/>
          <w:color w:val="000000"/>
          <w:spacing w:val="0"/>
          <w:sz w:val="32"/>
          <w:szCs w:val="32"/>
          <w:shd w:val="clear" w:color="auto" w:fill="FFFFFF"/>
          <w:lang w:val="en-US" w:eastAsia="zh-CN"/>
        </w:rPr>
        <w:t>全程跟踪督导，确保整改取得实效</w:t>
      </w:r>
    </w:p>
    <w:p>
      <w:pPr>
        <w:pStyle w:val="2"/>
        <w:widowControl w:val="0"/>
        <w:numPr>
          <w:ilvl w:val="0"/>
          <w:numId w:val="0"/>
        </w:numPr>
        <w:autoSpaceDE w:val="0"/>
        <w:autoSpaceDN w:val="0"/>
        <w:adjustRightInd w:val="0"/>
        <w:ind w:firstLine="640" w:firstLineChars="200"/>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定期针对整改工作的完成情况进行适时督办，根据问题性质和整改要求，分类施策、精准发力，重点督办，限时改进、定点督查。一是针对复杂问题和短期难以解决的问题，局党组召开会议认真分析原因，研究解决方案，列出整改时限，分期分批解决；二是针对能够立即整改的问题，立行立改并长期坚持，确保取得扎实成效。</w:t>
      </w:r>
    </w:p>
    <w:p>
      <w:pPr>
        <w:pStyle w:val="2"/>
        <w:widowControl w:val="0"/>
        <w:numPr>
          <w:ilvl w:val="0"/>
          <w:numId w:val="0"/>
        </w:numPr>
        <w:autoSpaceDE w:val="0"/>
        <w:autoSpaceDN w:val="0"/>
        <w:adjustRightInd w:val="0"/>
        <w:ind w:left="0" w:leftChars="0" w:firstLine="643" w:firstLineChars="200"/>
        <w:rPr>
          <w:rFonts w:hint="eastAsia" w:ascii="楷体_GB2312" w:hAnsi="楷体_GB2312" w:eastAsia="楷体_GB2312" w:cs="楷体_GB2312"/>
          <w:b/>
          <w:bCs/>
          <w:i w:val="0"/>
          <w:caps w:val="0"/>
          <w:color w:val="000000"/>
          <w:spacing w:val="0"/>
          <w:sz w:val="32"/>
          <w:szCs w:val="32"/>
          <w:shd w:val="clear" w:color="auto" w:fill="FFFFFF"/>
          <w:lang w:val="en-US" w:eastAsia="zh-CN"/>
        </w:rPr>
      </w:pPr>
      <w:r>
        <w:rPr>
          <w:rFonts w:hint="eastAsia" w:ascii="楷体_GB2312" w:hAnsi="楷体_GB2312" w:eastAsia="楷体_GB2312" w:cs="楷体_GB2312"/>
          <w:b/>
          <w:bCs/>
          <w:i w:val="0"/>
          <w:caps w:val="0"/>
          <w:color w:val="000000"/>
          <w:spacing w:val="0"/>
          <w:sz w:val="32"/>
          <w:szCs w:val="32"/>
          <w:shd w:val="clear" w:fill="FFFFFF"/>
          <w:lang w:val="en-US" w:eastAsia="zh-CN" w:bidi="ar-SA"/>
        </w:rPr>
        <w:t>（四）</w:t>
      </w:r>
      <w:r>
        <w:rPr>
          <w:rFonts w:hint="eastAsia" w:ascii="楷体_GB2312" w:hAnsi="楷体_GB2312" w:eastAsia="楷体_GB2312" w:cs="楷体_GB2312"/>
          <w:b/>
          <w:bCs/>
          <w:i w:val="0"/>
          <w:caps w:val="0"/>
          <w:color w:val="000000"/>
          <w:spacing w:val="0"/>
          <w:sz w:val="32"/>
          <w:szCs w:val="32"/>
          <w:shd w:val="clear" w:color="auto" w:fill="FFFFFF"/>
          <w:lang w:val="en-US" w:eastAsia="zh-CN"/>
        </w:rPr>
        <w:t>认真总结经验，注重推动长效管理</w:t>
      </w:r>
    </w:p>
    <w:p>
      <w:pPr>
        <w:pStyle w:val="2"/>
        <w:widowControl w:val="0"/>
        <w:numPr>
          <w:ilvl w:val="0"/>
          <w:numId w:val="0"/>
        </w:numPr>
        <w:autoSpaceDE w:val="0"/>
        <w:autoSpaceDN w:val="0"/>
        <w:adjustRightInd w:val="0"/>
        <w:ind w:firstLine="640" w:firstLineChars="200"/>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在抓好整改、解决问题的同时，及时总结整改经验，深化成果运用，举一反三，研究制定科学、规范、长效的工作机制，持之以恒地抓下去，巩固好、坚持好整改成果，真正让整改成为促进工作发展、干部作风转变的有力举措，促进履行管党治党责任落实、推动全面从严治党向纵深发展，努力使我局各项工作再上新台阶。</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仿宋_GB2312"/>
          <w:sz w:val="32"/>
          <w:szCs w:val="32"/>
          <w:lang w:eastAsia="zh-CN"/>
        </w:rPr>
      </w:pPr>
      <w:r>
        <w:rPr>
          <w:rFonts w:hint="eastAsia" w:ascii="黑体" w:hAnsi="黑体" w:eastAsia="黑体" w:cs="楷体_GB2312"/>
          <w:sz w:val="32"/>
          <w:szCs w:val="32"/>
        </w:rPr>
        <w:t>二</w:t>
      </w:r>
      <w:r>
        <w:rPr>
          <w:rFonts w:hint="eastAsia" w:ascii="黑体" w:hAnsi="黑体" w:eastAsia="黑体" w:cs="楷体_GB2312"/>
          <w:sz w:val="32"/>
          <w:szCs w:val="32"/>
          <w:lang w:eastAsia="zh-CN"/>
        </w:rPr>
        <w:t>、</w:t>
      </w:r>
      <w:r>
        <w:rPr>
          <w:rFonts w:hint="eastAsia" w:ascii="黑体" w:hAnsi="黑体" w:eastAsia="黑体" w:cs="仿宋_GB2312"/>
          <w:sz w:val="32"/>
          <w:szCs w:val="32"/>
          <w:lang w:eastAsia="zh-CN"/>
        </w:rPr>
        <w:t>整改落实的主要成效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仿宋_GB2312" w:cs="楷体_GB2312"/>
          <w:color w:val="000000"/>
          <w:kern w:val="0"/>
          <w:sz w:val="32"/>
          <w:szCs w:val="32"/>
          <w:lang w:val="en-US" w:eastAsia="zh-CN" w:bidi="ar"/>
        </w:rPr>
      </w:pPr>
      <w:r>
        <w:rPr>
          <w:rFonts w:hint="eastAsia" w:ascii="仿宋_GB2312" w:hAnsi="仿宋_GB2312" w:eastAsia="仿宋_GB2312" w:cs="仿宋_GB2312"/>
          <w:lang w:val="en-US" w:eastAsia="zh-CN"/>
        </w:rPr>
        <w:t>行政审批局</w:t>
      </w:r>
      <w:r>
        <w:rPr>
          <w:rFonts w:hint="eastAsia" w:ascii="仿宋_GB2312" w:hAnsi="仿宋_GB2312" w:eastAsia="仿宋_GB2312" w:cs="仿宋_GB2312"/>
          <w:lang w:eastAsia="zh-CN"/>
        </w:rPr>
        <w:t>党组</w:t>
      </w:r>
      <w:r>
        <w:rPr>
          <w:rFonts w:hint="eastAsia" w:ascii="仿宋_GB2312" w:hAnsi="微软雅黑" w:eastAsia="仿宋_GB2312" w:cs="宋体"/>
          <w:color w:val="000000"/>
          <w:kern w:val="0"/>
          <w:sz w:val="32"/>
          <w:szCs w:val="32"/>
          <w:lang w:val="en-US" w:eastAsia="zh-CN" w:bidi="ar-SA"/>
        </w:rPr>
        <w:t>深入学习贯彻习近平新时代中国特色社会主义思想和党的二十大精神，强化“四个意识”，提高政治站位，</w:t>
      </w:r>
      <w:r>
        <w:rPr>
          <w:rFonts w:hint="eastAsia" w:ascii="仿宋_GB2312" w:hAnsi="仿宋_GB2312" w:eastAsia="仿宋_GB2312" w:cs="仿宋_GB2312"/>
          <w:lang w:eastAsia="zh-CN"/>
        </w:rPr>
        <w:t>坚持目标导向、问题导向、结果导向</w:t>
      </w:r>
      <w:r>
        <w:rPr>
          <w:rFonts w:hint="eastAsia" w:ascii="仿宋_GB2312" w:hAnsi="微软雅黑" w:eastAsia="仿宋_GB2312" w:cs="宋体"/>
          <w:color w:val="000000"/>
          <w:kern w:val="0"/>
          <w:sz w:val="32"/>
          <w:szCs w:val="32"/>
          <w:lang w:val="en-US" w:eastAsia="zh-CN" w:bidi="ar-SA"/>
        </w:rPr>
        <w:t>，把巡察整改工作作    为当前首要政治任务来抓</w:t>
      </w:r>
      <w:r>
        <w:rPr>
          <w:rFonts w:hint="eastAsia" w:ascii="仿宋_GB2312" w:hAnsi="仿宋_GB2312" w:eastAsia="仿宋_GB2312" w:cs="仿宋_GB2312"/>
          <w:lang w:val="en-US" w:eastAsia="zh-CN"/>
        </w:rPr>
        <w:t>。根据县委巡察组反馈意见梳理出的18个</w:t>
      </w:r>
      <w:r>
        <w:rPr>
          <w:rFonts w:hint="eastAsia" w:ascii="仿宋_GB2312" w:hAnsi="仿宋_GB2312" w:eastAsia="仿宋_GB2312" w:cs="仿宋_GB2312"/>
          <w:lang w:eastAsia="zh-CN"/>
        </w:rPr>
        <w:t>具体问题，截止目前，</w:t>
      </w:r>
      <w:r>
        <w:rPr>
          <w:rFonts w:hint="eastAsia" w:ascii="仿宋_GB2312" w:hAnsi="仿宋_GB2312" w:eastAsia="仿宋_GB2312" w:cs="仿宋_GB2312"/>
          <w:color w:val="000000"/>
          <w:kern w:val="0"/>
          <w:sz w:val="32"/>
          <w:szCs w:val="32"/>
          <w:lang w:val="en-US" w:eastAsia="zh-CN" w:bidi="ar"/>
        </w:rPr>
        <w:t>已完成整改18个，阶段性任务已办结、长期坚持18个，基本完成整改0个，未完成整改0个。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000000"/>
          <w:szCs w:val="32"/>
          <w:lang w:val="en-US" w:eastAsia="zh-CN"/>
        </w:rPr>
      </w:pPr>
      <w:r>
        <w:rPr>
          <w:rFonts w:hint="eastAsia" w:ascii="楷体_GB2312" w:hAnsi="楷体_GB2312" w:eastAsia="楷体_GB2312" w:cs="楷体_GB2312"/>
          <w:b/>
          <w:bCs/>
          <w:color w:val="000000"/>
          <w:szCs w:val="32"/>
          <w:lang w:val="en-US" w:eastAsia="zh-CN"/>
        </w:rPr>
        <w:t>（一）关于“聚焦对党的理论路线方针政策和党中央各项决策部署及省委、市委、县委部署要求的贯彻落实情况”方面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1.针对“学习贯彻习近平新时代中国特色社会主义思想仅限于会议传达、表面学习，对党的重要会议主要精神和‘四个意识’‘四个自信’‘两个维护’等应知应会知识内容掌握不全面、不透彻”问题。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一是重新修订了《学习培训制度》，制定了《2023年干部教育培训工作方案》。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二是制定年度每季度专题培训计划表，每月培训计划表，按计划进行培训学习，定期进行试卷考核。</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三是加强对相关学习的监督指导，定期检查、不定期抽查学习笔记与学习效果，确保全员有笔记有心得，使培训学习落实到实处，不拘于形式。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四是大兴调研之风，组织广大党员干部扑下身子、沉到一线接地气，在调查研究中加强对习近平新时代中国特色社会主义思想的理解，使调查研究的过程成为理论学习向实践运用转化的过程，成为提高履职本领、增强责任担当的过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2.针对“主题教育活动安排部署不周密，未严格按照规定的步骤环节开展相关活动，理论学习方面重形式、轻实效，督导检查不够，致使学习质量没有达到标准要求”问题。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一是丰富学习方式，组织举办专题读书班，采取集体学、股室学和个人自学的方式，局主要领导和党支部书记结合学习体会和工作实际讲专题党课，6个党小组组长按照支委会安排组织学习，确保理论学习入心入脑，起到指导实践、推动工作的效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二是严格步骤环节，局党支部严格按照主题教育党支部学习计划表，认真组织“三会一课”，坚持做到边学习提高，边干事创业，边检视整改，根据主动服务意识不强、窗口业务不熟练等问题，精准制定整改措施，固化主题教育活动成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3.针对“贯彻落实上级工作中，存在重当前、轻长远的现象，在长效机制建设中存在不足”问题。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一是坚持主题教育常态化，贯彻落实《学习贯彻习近平新时代中国特色社会主义思想主题教育实施方案》，不断提高政治素养、思想素质和政策业务能力，打造学习型机关，塑造人才型干部。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二是修订《2023年干部教育培训方案》，持续加强干部业务培训，进行蔚县信用核查和联合奖惩培训、行业规范培训、文明礼仪培训、“工改”系统业务培训、“企业开办”业务培训，不断提高业务能力。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三是完善制度，规范程序。按照因地制宜、切实可行和便于实施的原则，制定《关于开展 “个转企” 工作的实施方案》《蔚县12345政务服务便民热线工作规则》，不断提高服务质效。</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4.关于“对意识形态工作重视不够，工作责任制落实不力，安排部署不到位”问题。</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ascii="仿宋_GB2312" w:hAnsi="宋体"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val="0"/>
          <w:bCs/>
          <w:kern w:val="0"/>
          <w:sz w:val="32"/>
          <w:szCs w:val="32"/>
          <w:lang w:val="en-US" w:eastAsia="zh-CN" w:bidi="ar"/>
        </w:rPr>
        <w:t>一是</w:t>
      </w:r>
      <w:r>
        <w:rPr>
          <w:rFonts w:ascii="仿宋_GB2312" w:hAnsi="宋体" w:eastAsia="仿宋_GB2312" w:cs="仿宋_GB2312"/>
          <w:i w:val="0"/>
          <w:iCs w:val="0"/>
          <w:caps w:val="0"/>
          <w:color w:val="000000"/>
          <w:spacing w:val="0"/>
          <w:sz w:val="32"/>
          <w:szCs w:val="32"/>
          <w:shd w:val="clear" w:fill="FFFFFF"/>
        </w:rPr>
        <w:t>加强意识形态建设</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成立意识形态工作领导小组，明确</w:t>
      </w:r>
      <w:r>
        <w:rPr>
          <w:rFonts w:hint="eastAsia" w:ascii="仿宋_GB2312" w:hAnsi="宋体" w:eastAsia="仿宋_GB2312" w:cs="仿宋_GB2312"/>
          <w:i w:val="0"/>
          <w:iCs w:val="0"/>
          <w:caps w:val="0"/>
          <w:color w:val="000000"/>
          <w:spacing w:val="0"/>
          <w:sz w:val="32"/>
          <w:szCs w:val="32"/>
          <w:shd w:val="clear" w:fill="FFFFFF"/>
          <w:lang w:eastAsia="zh-CN"/>
        </w:rPr>
        <w:t>局长</w:t>
      </w:r>
      <w:r>
        <w:rPr>
          <w:rFonts w:ascii="仿宋_GB2312" w:hAnsi="宋体" w:eastAsia="仿宋_GB2312" w:cs="仿宋_GB2312"/>
          <w:i w:val="0"/>
          <w:iCs w:val="0"/>
          <w:caps w:val="0"/>
          <w:color w:val="000000"/>
          <w:spacing w:val="0"/>
          <w:sz w:val="32"/>
          <w:szCs w:val="32"/>
          <w:shd w:val="clear" w:fill="FFFFFF"/>
        </w:rPr>
        <w:t>为第一责任人，</w:t>
      </w:r>
      <w:r>
        <w:rPr>
          <w:rFonts w:hint="eastAsia" w:ascii="仿宋_GB2312" w:hAnsi="宋体" w:eastAsia="仿宋_GB2312" w:cs="仿宋_GB2312"/>
          <w:i w:val="0"/>
          <w:iCs w:val="0"/>
          <w:caps w:val="0"/>
          <w:color w:val="000000"/>
          <w:spacing w:val="0"/>
          <w:sz w:val="32"/>
          <w:szCs w:val="32"/>
          <w:shd w:val="clear" w:fill="FFFFFF"/>
          <w:lang w:eastAsia="zh-CN"/>
        </w:rPr>
        <w:t>担任领导小组组长，</w:t>
      </w:r>
      <w:r>
        <w:rPr>
          <w:rFonts w:ascii="仿宋_GB2312" w:hAnsi="宋体" w:eastAsia="仿宋_GB2312" w:cs="仿宋_GB2312"/>
          <w:i w:val="0"/>
          <w:iCs w:val="0"/>
          <w:caps w:val="0"/>
          <w:color w:val="000000"/>
          <w:spacing w:val="0"/>
          <w:sz w:val="32"/>
          <w:szCs w:val="32"/>
          <w:shd w:val="clear" w:fill="FFFFFF"/>
        </w:rPr>
        <w:t>班子</w:t>
      </w:r>
      <w:r>
        <w:rPr>
          <w:rFonts w:hint="eastAsia" w:ascii="仿宋_GB2312" w:hAnsi="宋体" w:eastAsia="仿宋_GB2312" w:cs="仿宋_GB2312"/>
          <w:i w:val="0"/>
          <w:iCs w:val="0"/>
          <w:caps w:val="0"/>
          <w:color w:val="000000"/>
          <w:spacing w:val="0"/>
          <w:sz w:val="32"/>
          <w:szCs w:val="32"/>
          <w:shd w:val="clear" w:fill="FFFFFF"/>
          <w:lang w:eastAsia="zh-CN"/>
        </w:rPr>
        <w:t>成员任小组成员，形成人人抓</w:t>
      </w:r>
      <w:r>
        <w:rPr>
          <w:rFonts w:ascii="仿宋_GB2312" w:hAnsi="宋体" w:eastAsia="仿宋_GB2312" w:cs="仿宋_GB2312"/>
          <w:i w:val="0"/>
          <w:iCs w:val="0"/>
          <w:caps w:val="0"/>
          <w:color w:val="000000"/>
          <w:spacing w:val="0"/>
          <w:sz w:val="32"/>
          <w:szCs w:val="32"/>
          <w:shd w:val="clear" w:fill="FFFFFF"/>
        </w:rPr>
        <w:t>意识形态</w:t>
      </w:r>
      <w:r>
        <w:rPr>
          <w:rFonts w:hint="eastAsia" w:ascii="仿宋_GB2312" w:hAnsi="宋体" w:eastAsia="仿宋_GB2312" w:cs="仿宋_GB2312"/>
          <w:i w:val="0"/>
          <w:iCs w:val="0"/>
          <w:caps w:val="0"/>
          <w:color w:val="000000"/>
          <w:spacing w:val="0"/>
          <w:sz w:val="32"/>
          <w:szCs w:val="32"/>
          <w:shd w:val="clear" w:fill="FFFFFF"/>
          <w:lang w:eastAsia="zh-CN"/>
        </w:rPr>
        <w:t>的工作局面</w:t>
      </w:r>
      <w:r>
        <w:rPr>
          <w:rFonts w:ascii="仿宋_GB2312" w:hAnsi="宋体" w:eastAsia="仿宋_GB2312" w:cs="仿宋_GB2312"/>
          <w:i w:val="0"/>
          <w:iCs w:val="0"/>
          <w:caps w:val="0"/>
          <w:color w:val="000000"/>
          <w:spacing w:val="0"/>
          <w:sz w:val="32"/>
          <w:szCs w:val="32"/>
          <w:shd w:val="clear" w:fill="FFFFFF"/>
        </w:rPr>
        <w:t>。</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kern w:val="0"/>
          <w:sz w:val="32"/>
          <w:szCs w:val="32"/>
          <w:lang w:val="en-US" w:eastAsia="zh-CN" w:bidi="ar"/>
        </w:rPr>
      </w:pPr>
      <w:r>
        <w:rPr>
          <w:rFonts w:hint="eastAsia" w:ascii="仿宋_GB2312" w:hAnsi="宋体" w:eastAsia="仿宋_GB2312" w:cs="仿宋_GB2312"/>
          <w:i w:val="0"/>
          <w:iCs w:val="0"/>
          <w:caps w:val="0"/>
          <w:color w:val="000000"/>
          <w:spacing w:val="0"/>
          <w:sz w:val="32"/>
          <w:szCs w:val="32"/>
          <w:shd w:val="clear" w:fill="FFFFFF"/>
          <w:lang w:eastAsia="zh-CN"/>
        </w:rPr>
        <w:t>二是</w:t>
      </w:r>
      <w:r>
        <w:rPr>
          <w:rFonts w:ascii="仿宋_GB2312" w:hAnsi="宋体" w:eastAsia="仿宋_GB2312" w:cs="仿宋_GB2312"/>
          <w:i w:val="0"/>
          <w:iCs w:val="0"/>
          <w:caps w:val="0"/>
          <w:color w:val="000000"/>
          <w:spacing w:val="0"/>
          <w:sz w:val="32"/>
          <w:szCs w:val="32"/>
          <w:shd w:val="clear" w:fill="FFFFFF"/>
        </w:rPr>
        <w:t>定期分析意识形态领域情况。建立意识形态工作报告制度，把意识形态工作作为向</w:t>
      </w:r>
      <w:r>
        <w:rPr>
          <w:rFonts w:hint="eastAsia" w:ascii="仿宋_GB2312" w:hAnsi="宋体" w:eastAsia="仿宋_GB2312" w:cs="仿宋_GB2312"/>
          <w:i w:val="0"/>
          <w:iCs w:val="0"/>
          <w:caps w:val="0"/>
          <w:color w:val="000000"/>
          <w:spacing w:val="0"/>
          <w:sz w:val="32"/>
          <w:szCs w:val="32"/>
          <w:shd w:val="clear" w:fill="FFFFFF"/>
          <w:lang w:eastAsia="zh-CN"/>
        </w:rPr>
        <w:t>局党组</w:t>
      </w:r>
      <w:r>
        <w:rPr>
          <w:rFonts w:ascii="仿宋_GB2312" w:hAnsi="宋体" w:eastAsia="仿宋_GB2312" w:cs="仿宋_GB2312"/>
          <w:i w:val="0"/>
          <w:iCs w:val="0"/>
          <w:caps w:val="0"/>
          <w:color w:val="000000"/>
          <w:spacing w:val="0"/>
          <w:sz w:val="32"/>
          <w:szCs w:val="32"/>
          <w:shd w:val="clear" w:fill="FFFFFF"/>
        </w:rPr>
        <w:t>汇报党建工作情况的重要内容。</w:t>
      </w:r>
      <w:r>
        <w:rPr>
          <w:rFonts w:hint="eastAsia" w:ascii="仿宋_GB2312" w:hAnsi="仿宋_GB2312" w:eastAsia="仿宋_GB2312" w:cs="仿宋_GB2312"/>
          <w:b w:val="0"/>
          <w:bCs/>
          <w:kern w:val="0"/>
          <w:sz w:val="32"/>
          <w:szCs w:val="32"/>
          <w:lang w:val="en-US" w:eastAsia="zh-CN" w:bidi="ar"/>
        </w:rPr>
        <w:t>在年度工作总结及谋划以及班子个人述职述责报告中突出意识形态工作内容，确保取得实效。</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三是充分发挥党组织战斗堡垒作用。普遍开展共产党员志愿者服务、微笑服务等活动，接受群众监督，树立良好形象；以党史教育为契机积极引导党组织和党员“学习英模见行动、立足岗位创佳绩”。</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四是坚持把理论学习、调查研究、检视问题、整改落实贯穿始终，组织全体干部召开集体学习、领导干部讲党课、开展专题调研并形成调研文章。</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5.针对“对基础工作重视程度不够，档案工作标准不高”问题。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一是设置标准化的案卷管理室，建立健全《蔚县行政审批局档案管理制度》，认真做好文件的收发工作，做好档案的收集整理工作，确保归档档案材料完整、准确。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二是加大对归档文件材料的保管力度，由档案人员统一集中管理，规范填写档案收交、管理台账，认真做好传阅和保存工作,任何个人不得擅自挪用。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三是强化档案后续监督，对档案收集、存储、管理、维护定期抽查，对不符合档案整理及保存要求的文件进行重新装订、整理。切实做到行政审批工作档案文件资料归档齐全、整理规范、摆放有序、标记清晰、查找便易、保管安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sz w:val="32"/>
          <w:szCs w:val="32"/>
        </w:rPr>
      </w:pPr>
      <w:r>
        <w:rPr>
          <w:rFonts w:hint="eastAsia" w:ascii="楷体" w:hAnsi="楷体" w:eastAsia="楷体" w:cs="楷体"/>
          <w:b/>
          <w:bCs/>
          <w:color w:val="000000" w:themeColor="text1"/>
          <w:sz w:val="32"/>
          <w:szCs w:val="32"/>
          <w:lang w:eastAsia="zh-CN"/>
          <w14:textFill>
            <w14:solidFill>
              <w14:schemeClr w14:val="tx1"/>
            </w14:solidFill>
          </w14:textFill>
        </w:rPr>
        <w:t>（二）关于“</w:t>
      </w:r>
      <w:r>
        <w:rPr>
          <w:rFonts w:hint="eastAsia" w:ascii="楷体" w:hAnsi="楷体" w:eastAsia="楷体" w:cs="楷体"/>
          <w:b/>
          <w:bCs/>
          <w:color w:val="000000" w:themeColor="text1"/>
          <w:sz w:val="32"/>
          <w:szCs w:val="32"/>
          <w14:textFill>
            <w14:solidFill>
              <w14:schemeClr w14:val="tx1"/>
            </w14:solidFill>
          </w14:textFill>
        </w:rPr>
        <w:t>聚焦群众身边腐败问题和不正之风以及群众反映强烈的问题</w:t>
      </w:r>
      <w:r>
        <w:rPr>
          <w:rFonts w:hint="eastAsia" w:ascii="楷体" w:hAnsi="楷体" w:eastAsia="楷体" w:cs="楷体"/>
          <w:b/>
          <w:bCs/>
          <w:color w:val="000000" w:themeColor="text1"/>
          <w:sz w:val="32"/>
          <w:szCs w:val="32"/>
          <w:lang w:eastAsia="zh-CN"/>
          <w14:textFill>
            <w14:solidFill>
              <w14:schemeClr w14:val="tx1"/>
            </w14:solidFill>
          </w14:textFill>
        </w:rPr>
        <w:t>”方面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6.针对“贯彻落实上级工作要求不全面、不精准，纠正“四风”和作风纪律整治抓得不实，存在粗线条现象”问题。</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一是切实加强对作风建设的领导，建立健全党组统一领导，领导班子成员齐抓共管，对作风建设组织领导、工作部署和监督检查。</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二是建立作风建设责任人述职制度，各股室负责人是作风建设的第一责任人，对股室的作风建设负总责，要结合年度述职，形成书面材料，把工作状况向局党组作出报告。</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三是修订完善《蔚县行政审批局领导班子和其他科级干部工作督查制度》《蔚县行政审批局值班管理制度》《蔚县行政审批局值班情况登记表》，增设带班领导签字栏。</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四是修订完善《蔚县行政审批局考勤管理制度》，使用专业电子设备对全局工作人员的出勤情况进行统计，</w:t>
      </w:r>
      <w:bookmarkStart w:id="0" w:name="_GoBack"/>
      <w:bookmarkEnd w:id="0"/>
      <w:r>
        <w:rPr>
          <w:rFonts w:hint="eastAsia" w:ascii="仿宋_GB2312" w:hAnsi="微软雅黑" w:eastAsia="仿宋_GB2312" w:cs="宋体"/>
          <w:color w:val="000000"/>
          <w:kern w:val="0"/>
          <w:sz w:val="32"/>
          <w:szCs w:val="32"/>
          <w:shd w:val="clear" w:color="auto" w:fill="FFFFFF"/>
          <w:lang w:val="en-US" w:eastAsia="zh-CN" w:bidi="ar-SA"/>
        </w:rPr>
        <w:t>明确专人对进行监督检查，考勤结果计入年度考核总分值。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7.针对“全面从严治党抓得不紧不实，党风廉政建设责任落实不够有力，工作推动不够高效”问题。</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一是贯彻落实《蔚县行政审批局领导班子和其他科级干部工作督查制度》，严格党风廉政建设责任制，领导班子和股室负责人签署责任状，认真履行党风廉政“一岗双责”职责，坚持把党风廉政建设摆在抓班子带队伍的重要位置，与业务工作同部署、同检查、同落实。</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二是开展领导干部和党员之间谈心谈话活动，按照主要负责人对班子成员、班子成员对股室负责人、股室负责人对股室人员三个层面开展，确保实现全覆盖。谈话采用“一对一”“集中谈话”等形式，及时了解党员干部的思想、工作和廉政动态，对苗头性、倾向性问题早处置、早预防，让全体党员干部时刻绷紧“纪律作风这根弦”。</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三是定期召开党组会、局务会，研究政治理论学习情况，提高全体党员认识，找问题，补短板，夯实党建基础，落实党建工作责任制度，做到责任到人。</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仿宋_GB2312" w:hAnsi="微软雅黑" w:eastAsia="仿宋_GB2312" w:cs="宋体"/>
          <w:color w:val="000000"/>
          <w:kern w:val="0"/>
          <w:sz w:val="32"/>
          <w:szCs w:val="32"/>
          <w:shd w:val="clear" w:color="auto" w:fill="FFFFFF"/>
          <w:lang w:val="en-US" w:eastAsia="zh-CN" w:bidi="ar-SA"/>
        </w:rPr>
      </w:pPr>
      <w:r>
        <w:rPr>
          <w:rFonts w:hint="default" w:ascii="仿宋_GB2312" w:hAnsi="微软雅黑" w:eastAsia="仿宋_GB2312" w:cs="宋体"/>
          <w:color w:val="000000"/>
          <w:kern w:val="0"/>
          <w:sz w:val="32"/>
          <w:szCs w:val="32"/>
          <w:shd w:val="clear" w:color="auto" w:fill="FFFFFF"/>
          <w:lang w:val="en-US" w:eastAsia="zh-CN" w:bidi="ar-SA"/>
        </w:rPr>
        <w:t>8</w:t>
      </w:r>
      <w:r>
        <w:rPr>
          <w:rFonts w:hint="eastAsia" w:ascii="仿宋_GB2312" w:hAnsi="微软雅黑" w:eastAsia="仿宋_GB2312" w:cs="宋体"/>
          <w:color w:val="000000"/>
          <w:kern w:val="0"/>
          <w:sz w:val="32"/>
          <w:szCs w:val="32"/>
          <w:shd w:val="clear" w:color="auto" w:fill="FFFFFF"/>
          <w:lang w:val="en-US" w:eastAsia="zh-CN" w:bidi="ar-SA"/>
        </w:rPr>
        <w:t>.</w:t>
      </w:r>
      <w:r>
        <w:rPr>
          <w:rFonts w:hint="default" w:ascii="仿宋_GB2312" w:hAnsi="微软雅黑" w:eastAsia="仿宋_GB2312" w:cs="宋体"/>
          <w:color w:val="000000"/>
          <w:kern w:val="0"/>
          <w:sz w:val="32"/>
          <w:szCs w:val="32"/>
          <w:shd w:val="clear" w:color="auto" w:fill="FFFFFF"/>
          <w:lang w:val="en-US" w:eastAsia="zh-CN" w:bidi="ar-SA"/>
        </w:rPr>
        <w:t>针对</w:t>
      </w:r>
      <w:r>
        <w:rPr>
          <w:rFonts w:hint="eastAsia" w:ascii="仿宋_GB2312" w:hAnsi="微软雅黑" w:eastAsia="仿宋_GB2312" w:cs="宋体"/>
          <w:color w:val="000000"/>
          <w:kern w:val="0"/>
          <w:sz w:val="32"/>
          <w:szCs w:val="32"/>
          <w:shd w:val="clear" w:color="auto" w:fill="FFFFFF"/>
          <w:lang w:val="en-US" w:eastAsia="zh-CN" w:bidi="ar-SA"/>
        </w:rPr>
        <w:t>“个别项目未严格按照审批制度的要求办理，初审、复审工作不规范”</w:t>
      </w:r>
      <w:r>
        <w:rPr>
          <w:rFonts w:hint="default" w:ascii="仿宋_GB2312" w:hAnsi="微软雅黑" w:eastAsia="仿宋_GB2312" w:cs="宋体"/>
          <w:color w:val="000000"/>
          <w:kern w:val="0"/>
          <w:sz w:val="32"/>
          <w:szCs w:val="32"/>
          <w:shd w:val="clear" w:color="auto" w:fill="FFFFFF"/>
          <w:lang w:val="en-US" w:eastAsia="zh-CN" w:bidi="ar-SA"/>
        </w:rPr>
        <w:t>问</w:t>
      </w:r>
      <w:r>
        <w:rPr>
          <w:rFonts w:hint="eastAsia" w:ascii="仿宋_GB2312" w:hAnsi="微软雅黑" w:eastAsia="仿宋_GB2312" w:cs="宋体"/>
          <w:color w:val="000000"/>
          <w:kern w:val="0"/>
          <w:sz w:val="32"/>
          <w:szCs w:val="32"/>
          <w:shd w:val="clear" w:color="auto" w:fill="FFFFFF"/>
          <w:lang w:val="en-US" w:eastAsia="zh-CN" w:bidi="ar-SA"/>
        </w:rPr>
        <w:t>题。</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一是严格落实审批制度，肃清办理不规范的审批行为，严禁初审、复审负责人为同一人，推动行政审批向规范化、标准化发展。</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二是健全行政审批公示机制，推行行政审批信息公示评估制度，建立行政审批公示考核体系。</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三是加强监督检查，加强对被许可人从事被许可事项的活动的检查，加强行政审批实施的日常检查。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华文楷体" w:hAnsi="华文楷体" w:eastAsia="华文楷体" w:cs="华文楷体"/>
          <w:b/>
          <w:bCs/>
          <w:color w:val="auto"/>
          <w:lang w:val="en-US" w:eastAsia="zh-CN"/>
        </w:rPr>
      </w:pPr>
      <w:r>
        <w:rPr>
          <w:rFonts w:hint="eastAsia" w:ascii="楷体_GB2312" w:hAnsi="楷体_GB2312" w:eastAsia="楷体_GB2312" w:cs="楷体_GB2312"/>
          <w:b/>
          <w:bCs/>
          <w:color w:val="000000"/>
          <w:szCs w:val="32"/>
          <w:lang w:val="en-US"/>
        </w:rPr>
        <w:t>（三）</w:t>
      </w:r>
      <w:r>
        <w:rPr>
          <w:rFonts w:hint="eastAsia" w:ascii="楷体_GB2312" w:hAnsi="楷体_GB2312" w:eastAsia="楷体_GB2312" w:cs="楷体_GB2312"/>
          <w:b/>
          <w:bCs/>
          <w:color w:val="000000"/>
          <w:szCs w:val="32"/>
          <w:lang w:val="en-US" w:eastAsia="zh-CN"/>
        </w:rPr>
        <w:t>聚焦基层党组织建设情况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9.针对“学习制度安排部署不合理，存在重业务，轻思想政治建设现象”问题。</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一是严格执行《党支部“三会一课”制度》，定期召开支部党员大会、支委会、党小组会，按时上好党课。</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二是完善《党组理论中心组学习制度》《机关党员干部学习制度》，按照“严、高、准”的要求对党支部手册进行记录，尤其是“三会一课”要及时记录，填写规范、完整。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10.针对“学习培训制度落实不严格，开展学习活动质量不高”问题。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修订年度培训计划。按照通读与精研相结合、理论与实践相结合的原则，制定合理的学习计划， 确定学习议题，确保拿出一定的时间用于学习，坚持全体党员干部组织参加线上线下学习培训，做好读书笔记和心得体会，不断提升思想境界、丰富理论知识和实践经验，真正做到理论联系实际，解决学习活动质量不高的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11.针对“政治理论学习效果差强人意，理论贯彻没有深入人心”问题。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一是加强政治理论学习，将政治理论集中学习与支部“三会一课”“主题党日”等组织生活有机结合，与“学习强国”线上学习平台学习有机结合，与党组中心工作有机结合，对《习近平新时代中国特色社会主义思想专题摘编》《中国共产党章程》和习近平总书记在中国共产党第二十次全国代表大会上的报告进行系统学习。</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二是贯彻落实《党支部“三会一课”制度》《党组主题党日制度》，健全党的组织生活，严格党员管理，加强党员教育，增强基层党组织凝聚力战斗力。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12.针对“支部内部设置不规范，党员活动开展不扎实，学习次数少，没有实现全覆盖”问题。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一是调整党支部领导班子，筹建党建办，根据股室设置，主要调整6个党小组的党员。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二是每月主题党日组织党员集中学习中央、省委和市委最新精神，集中学习重大时政时事、重要文件精神、主要领导讲话及署名文章。</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13.针对“党员队伍建设不科学、缺少规划，党员年龄老化、结构失衡，发展党员工作滞后”问题。</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一是积极培养入党积极分子，明确支部委员作为入党积极分子培养人，加强对入党积极分子思想教育。</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二是确保发展党员质量，严格把好对党对象公示关、支部大会关，使确定入党积极分子、发展对象、预备党员转正既按照标准又符合程序，以保证新党员质量。</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三是开展党员集中轮训，加强党员培训需求调研，有针对性地确定培训内容，制定培训计划，分批分期开展党员集中轮训。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14.针对“党建工作制度化、标准化程度不高，基础工作比较薄弱，党支部工作手册填写不规范”问题。</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一是整理2019-2021年的党支部工作手册，将反馈意见中提到的填写不规范的地方进行了修改，完善填写了党支部工作手册；严格按照要求填写本年度党支部工作手册。</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二是以增强党支部会凝聚力为着力点，选优配强党支部班子，以提升质量效果为着力点，严格执行党的组织生活制度。以提升政治理论水平为着力点，不断增强党员意识，充分发挥党员先锋模范作用，建设高素质党员队伍。</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三是明确4人专职负责党组织档案工作。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15.针对“执行党的组织生活制度不严格，组织生活会程序不规范，民主评议党员制度贯彻执行不到位”问题。</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一是高质量组织召开民主生活会，严格按照程序，广泛开展谈心谈话，收集意见建议，班子成员认真撰写对照检查剖析材料，严肃开展批评和自我批评，严肃党内政治生活。</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微软雅黑" w:eastAsia="仿宋_GB2312" w:cs="宋体"/>
          <w:color w:val="000000"/>
          <w:kern w:val="0"/>
          <w:sz w:val="32"/>
          <w:szCs w:val="32"/>
          <w:shd w:val="clear" w:color="auto" w:fill="FFFFFF"/>
          <w:lang w:val="en-US" w:eastAsia="zh-CN" w:bidi="ar-SA"/>
        </w:rPr>
        <w:t>二是抓好民主生活会对照检查材料的审查工作，严格审查发言提纲材料，确保材料真实严谨。严禁网上照搬照抄，让党员干部真正从党性上剖析，从灵魂处触动，讲真话、讲实话，达到真查真改的目的。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三是修订完善《民主生活会制度》《组织生活会制度》《民主评议党员制度》，规范组织生活会、民主评议党员过程。会前明确主题，认真学习，谈心谈话，听取意见；会上查摆问题，开展批评与自我批评，明确整改方向；会后制定整改措施，制作整改台账，逐一整改落实。</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16.针对“党建主体责任落实不力，对支部党建工作的研究谋划和安排部署不到位，没有做到党建工作与业务工作同谋划、同部署、同推进”问题。</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一是始终把政治建设摆在班子建设的首位，深入学习和自觉践行《中央政治局关于加强和维护党中央集中统一领导的若干规定》《关于新形势下党内政治生活的若干准则》，进一步树牢“四个意识”，坚定“四个自信”，做到“两个维护”。</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二是把《党组工作规则》作为党建工作内容和规范，对党员进行经常性教育管理，结合“三会一课”“主题党日”，以党的二十大精神和党章为学习主线，进行专题辅导学习，进一步提升了全体党员综合素质和全局党建工作整体水平。</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三是进一步转变政府职能，优化政务服务环境，提高窗口服务水平。结合我局工作实际，优化了《蔚县行政审批局容缺受理工作制度》《蔚县政务服务中心投诉举报制度》《蔚县政务服务中心预约服务制度》《蔚县政务服务中心咨询引导制度》等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17.针对“‘三重一大’事项决策机制不够完善，研究议定重大事项存在缺项现象”问题。</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一是补充完善现行“三重一大”制度上的疏漏和不足，细化“三重一大”制度的具体程序和操作流程，严格落实“三重一大”决策制度，根据少数服从多数的原则，充分发扬民主，在形成决定后，要不折不扣地执行到位，确保局党组会、局务会研究事项中关于资金支出等需要提交会议研究的有关重大事项决策的记录内容完整。</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微软雅黑" w:eastAsia="仿宋_GB2312" w:cs="宋体"/>
          <w:color w:val="000000"/>
          <w:kern w:val="0"/>
          <w:sz w:val="32"/>
          <w:szCs w:val="32"/>
          <w:shd w:val="clear" w:color="auto" w:fill="FFFFFF"/>
          <w:lang w:val="en-US" w:eastAsia="zh-CN" w:bidi="ar-SA"/>
        </w:rPr>
      </w:pPr>
      <w:r>
        <w:rPr>
          <w:rFonts w:hint="eastAsia" w:ascii="仿宋_GB2312" w:hAnsi="微软雅黑" w:eastAsia="仿宋_GB2312" w:cs="宋体"/>
          <w:color w:val="000000"/>
          <w:kern w:val="0"/>
          <w:sz w:val="32"/>
          <w:szCs w:val="32"/>
          <w:shd w:val="clear" w:color="auto" w:fill="FFFFFF"/>
          <w:lang w:val="en-US" w:eastAsia="zh-CN" w:bidi="ar-SA"/>
        </w:rPr>
        <w:t>二是修订完善《财务管理办法》，规范报账程序和支出审批手续，坚持按规定程序、规定标准、支出科目列相关费用。</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18.针对“对巡视巡察移交问题的整改落实不彻底”问题。</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一是完善《蔚县行政审批局档案管理制度》《党组学习档案制度》，按照档案管理相关规定重新对档案归档存档。</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二是制做专门的订本式会议记录本，每个会议要有原始会议记录，会后形成红头会议纪要，年终要将原始记录本、会议纪要分类装订成档案并存档。</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hAnsi="黑体" w:eastAsia="黑体" w:cs="黑体"/>
          <w:szCs w:val="32"/>
        </w:rPr>
      </w:pPr>
      <w:r>
        <w:rPr>
          <w:rFonts w:hint="eastAsia" w:ascii="黑体" w:hAnsi="黑体" w:eastAsia="黑体" w:cs="黑体"/>
          <w:color w:val="000000"/>
          <w:szCs w:val="32"/>
          <w:lang w:val="en-US"/>
        </w:rPr>
        <w:t xml:space="preserve">三、下一步打算和措施 </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微软雅黑" w:eastAsia="仿宋_GB2312" w:cs="宋体"/>
          <w:color w:val="000000"/>
          <w:kern w:val="0"/>
          <w:sz w:val="32"/>
          <w:szCs w:val="32"/>
          <w:lang w:val="en-US"/>
        </w:rPr>
      </w:pPr>
      <w:r>
        <w:rPr>
          <w:rFonts w:hint="eastAsia" w:ascii="仿宋_GB2312" w:hAnsi="微软雅黑" w:eastAsia="仿宋_GB2312" w:cs="宋体"/>
          <w:color w:val="000000"/>
          <w:kern w:val="0"/>
          <w:sz w:val="32"/>
          <w:szCs w:val="32"/>
          <w:lang w:eastAsia="zh-CN"/>
        </w:rPr>
        <w:t>局领导</w:t>
      </w:r>
      <w:r>
        <w:rPr>
          <w:rFonts w:hint="eastAsia" w:ascii="仿宋_GB2312" w:hAnsi="微软雅黑" w:eastAsia="仿宋_GB2312" w:cs="宋体"/>
          <w:color w:val="000000"/>
          <w:kern w:val="0"/>
          <w:sz w:val="32"/>
          <w:szCs w:val="32"/>
        </w:rPr>
        <w:t>班子将持续深入学习贯彻</w:t>
      </w:r>
      <w:r>
        <w:rPr>
          <w:rFonts w:hint="eastAsia" w:ascii="仿宋_GB2312" w:hAnsi="微软雅黑" w:eastAsia="仿宋_GB2312" w:cs="宋体"/>
          <w:color w:val="000000"/>
          <w:kern w:val="0"/>
          <w:sz w:val="32"/>
          <w:szCs w:val="32"/>
          <w:lang w:eastAsia="zh-CN"/>
        </w:rPr>
        <w:t>市委、县委关于巡察问题整改工作相关要求</w:t>
      </w:r>
      <w:r>
        <w:rPr>
          <w:rFonts w:hint="eastAsia" w:ascii="仿宋_GB2312" w:hAnsi="微软雅黑" w:eastAsia="仿宋_GB2312" w:cs="宋体"/>
          <w:color w:val="000000"/>
          <w:kern w:val="0"/>
          <w:sz w:val="32"/>
          <w:szCs w:val="32"/>
        </w:rPr>
        <w:t>，坚持思想不松、标准不降、力度不减，以钉钉子精神持续推动</w:t>
      </w:r>
      <w:r>
        <w:rPr>
          <w:rFonts w:hint="eastAsia" w:ascii="仿宋_GB2312" w:hAnsi="微软雅黑" w:eastAsia="仿宋_GB2312" w:cs="宋体"/>
          <w:color w:val="000000"/>
          <w:kern w:val="0"/>
          <w:sz w:val="32"/>
          <w:szCs w:val="32"/>
          <w:lang w:eastAsia="zh-CN"/>
        </w:rPr>
        <w:t>巡察</w:t>
      </w:r>
      <w:r>
        <w:rPr>
          <w:rFonts w:hint="eastAsia" w:ascii="仿宋_GB2312" w:hAnsi="微软雅黑" w:eastAsia="仿宋_GB2312" w:cs="宋体"/>
          <w:color w:val="000000"/>
          <w:kern w:val="0"/>
          <w:sz w:val="32"/>
          <w:szCs w:val="32"/>
        </w:rPr>
        <w:t>整改，对整改完成的事项，既认真跟踪问效，防止问题反弹，又以此为基础，进一步建立健全长效机制，巩固和转化整改成果。</w:t>
      </w:r>
    </w:p>
    <w:p>
      <w:pPr>
        <w:keepNext w:val="0"/>
        <w:keepLines w:val="0"/>
        <w:pageBreakBefore w:val="0"/>
        <w:numPr>
          <w:ilvl w:val="0"/>
          <w:numId w:val="0"/>
        </w:numPr>
        <w:kinsoku/>
        <w:wordWrap/>
        <w:overflowPunct/>
        <w:topLinePunct w:val="0"/>
        <w:autoSpaceDE/>
        <w:autoSpaceDN/>
        <w:bidi w:val="0"/>
        <w:snapToGrid/>
        <w:spacing w:line="560" w:lineRule="exact"/>
        <w:ind w:left="0" w:leftChars="0" w:right="0" w:rightChars="0" w:firstLine="643" w:firstLineChars="200"/>
        <w:textAlignment w:val="auto"/>
        <w:rPr>
          <w:rFonts w:hint="eastAsia" w:ascii="楷体_GB2312" w:hAnsi="楷体_GB2312" w:eastAsia="楷体_GB2312" w:cs="楷体_GB2312"/>
          <w:b/>
          <w:bCs/>
          <w:color w:val="000000"/>
          <w:szCs w:val="32"/>
          <w:lang w:val="en-US" w:eastAsia="zh-CN"/>
        </w:rPr>
      </w:pPr>
      <w:r>
        <w:rPr>
          <w:rFonts w:hint="eastAsia" w:ascii="楷体_GB2312" w:hAnsi="楷体_GB2312" w:eastAsia="楷体_GB2312" w:cs="楷体_GB2312"/>
          <w:b/>
          <w:bCs/>
          <w:color w:val="000000"/>
          <w:sz w:val="32"/>
          <w:szCs w:val="32"/>
          <w:lang w:val="en-US" w:eastAsia="zh-CN" w:bidi="zh-CN"/>
        </w:rPr>
        <w:t>（一）</w:t>
      </w:r>
      <w:r>
        <w:rPr>
          <w:rFonts w:hint="eastAsia" w:ascii="楷体_GB2312" w:hAnsi="楷体_GB2312" w:eastAsia="楷体_GB2312" w:cs="楷体_GB2312"/>
          <w:b/>
          <w:bCs/>
          <w:color w:val="000000"/>
          <w:szCs w:val="32"/>
          <w:lang w:val="en-US"/>
        </w:rPr>
        <w:t>坚持政治引领，牢固树立“四个意识”</w:t>
      </w:r>
      <w:r>
        <w:rPr>
          <w:rFonts w:hint="eastAsia" w:ascii="楷体_GB2312" w:hAnsi="楷体_GB2312" w:eastAsia="楷体_GB2312" w:cs="楷体_GB2312"/>
          <w:b/>
          <w:bCs/>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szCs w:val="32"/>
          <w:lang w:val="en-US"/>
        </w:rPr>
      </w:pPr>
      <w:r>
        <w:rPr>
          <w:rFonts w:hint="eastAsia" w:ascii="仿宋_GB2312" w:hAnsi="仿宋_GB2312" w:eastAsia="仿宋_GB2312" w:cs="仿宋_GB2312"/>
          <w:b w:val="0"/>
          <w:bCs w:val="0"/>
          <w:color w:val="000000"/>
          <w:szCs w:val="32"/>
          <w:lang w:val="en-US"/>
        </w:rPr>
        <w:t>坚持以党的政治建设为统领，牢固树立“抓好党建是最大政绩”的思想认知，不断强化“四个意识”，坚定“四个自信”，坚决做到“两个维护”，始终在思想上</w:t>
      </w:r>
      <w:r>
        <w:rPr>
          <w:rFonts w:hint="eastAsia" w:ascii="仿宋_GB2312" w:hAnsi="仿宋_GB2312" w:eastAsia="仿宋_GB2312" w:cs="仿宋_GB2312"/>
          <w:b w:val="0"/>
          <w:bCs w:val="0"/>
          <w:color w:val="000000"/>
          <w:szCs w:val="32"/>
          <w:lang w:val="en-US" w:eastAsia="zh-CN"/>
        </w:rPr>
        <w:t>、</w:t>
      </w:r>
      <w:r>
        <w:rPr>
          <w:rFonts w:hint="eastAsia" w:ascii="仿宋_GB2312" w:hAnsi="仿宋_GB2312" w:eastAsia="仿宋_GB2312" w:cs="仿宋_GB2312"/>
          <w:b w:val="0"/>
          <w:bCs w:val="0"/>
          <w:color w:val="000000"/>
          <w:szCs w:val="32"/>
          <w:lang w:val="en-US"/>
        </w:rPr>
        <w:t>政治</w:t>
      </w:r>
      <w:r>
        <w:rPr>
          <w:rFonts w:hint="eastAsia" w:ascii="仿宋_GB2312" w:hAnsi="仿宋_GB2312" w:eastAsia="仿宋_GB2312" w:cs="仿宋_GB2312"/>
          <w:b w:val="0"/>
          <w:bCs w:val="0"/>
          <w:color w:val="000000"/>
          <w:szCs w:val="32"/>
          <w:lang w:val="en-US" w:eastAsia="zh-CN"/>
        </w:rPr>
        <w:t>上、</w:t>
      </w:r>
      <w:r>
        <w:rPr>
          <w:rFonts w:hint="eastAsia" w:ascii="仿宋_GB2312" w:hAnsi="仿宋_GB2312" w:eastAsia="仿宋_GB2312" w:cs="仿宋_GB2312"/>
          <w:b w:val="0"/>
          <w:bCs w:val="0"/>
          <w:color w:val="000000"/>
          <w:szCs w:val="32"/>
          <w:lang w:val="en-US"/>
        </w:rPr>
        <w:t>行动上与以习近平同志为核心的党中央保持高度一致，不折不扣贯彻落实党中央决策部署和省委、市委工作要求。加强领导班子能力建设，落实“两个责任”，严格执行民主集中制和“三重一大”制度，发挥班子的集体领导力，提高民主决策、科学决策、依法依规决策水平，增强班子凝聚力、向心力、战斗力和整体合力。</w:t>
      </w:r>
      <w:r>
        <w:rPr>
          <w:rFonts w:hint="eastAsia" w:ascii="仿宋_GB2312" w:hAnsi="仿宋_GB2312" w:eastAsia="仿宋_GB2312" w:cs="仿宋_GB2312"/>
          <w:b w:val="0"/>
          <w:bCs w:val="0"/>
          <w:color w:val="000000"/>
          <w:szCs w:val="32"/>
          <w:lang w:val="en-US" w:eastAsia="zh-CN"/>
        </w:rPr>
        <w:t xml:space="preserve">                                                                                                                                                                    </w:t>
      </w:r>
    </w:p>
    <w:p>
      <w:pPr>
        <w:keepNext w:val="0"/>
        <w:keepLines w:val="0"/>
        <w:pageBreakBefore w:val="0"/>
        <w:numPr>
          <w:ilvl w:val="0"/>
          <w:numId w:val="0"/>
        </w:numPr>
        <w:kinsoku/>
        <w:wordWrap/>
        <w:overflowPunct/>
        <w:topLinePunct w:val="0"/>
        <w:autoSpaceDE/>
        <w:autoSpaceDN/>
        <w:bidi w:val="0"/>
        <w:snapToGrid/>
        <w:spacing w:line="560" w:lineRule="exact"/>
        <w:ind w:left="0" w:leftChars="0" w:right="0" w:rightChars="0" w:firstLine="643"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val="zh-CN" w:eastAsia="zh-CN" w:bidi="zh-CN"/>
        </w:rPr>
        <w:t>（二）</w:t>
      </w:r>
      <w:r>
        <w:rPr>
          <w:rFonts w:hint="eastAsia" w:ascii="楷体_GB2312" w:hAnsi="楷体_GB2312" w:eastAsia="楷体_GB2312" w:cs="楷体_GB2312"/>
          <w:b/>
          <w:bCs/>
          <w:color w:val="000000"/>
          <w:szCs w:val="32"/>
          <w:lang w:val="en-US"/>
        </w:rPr>
        <w:t>坚持从严治党，抓好干部队伍建设</w:t>
      </w:r>
      <w:r>
        <w:rPr>
          <w:rFonts w:hint="eastAsia" w:ascii="楷体_GB2312" w:hAnsi="楷体_GB2312" w:eastAsia="楷体_GB2312" w:cs="楷体_GB2312"/>
          <w:b/>
          <w:bCs/>
          <w:color w:val="000000"/>
          <w:kern w:val="0"/>
          <w:sz w:val="32"/>
          <w:szCs w:val="32"/>
        </w:rPr>
        <w:t>。</w:t>
      </w:r>
    </w:p>
    <w:p>
      <w:pPr>
        <w:keepNext w:val="0"/>
        <w:keepLines w:val="0"/>
        <w:pageBreakBefore w:val="0"/>
        <w:numPr>
          <w:ilvl w:val="0"/>
          <w:numId w:val="0"/>
        </w:numPr>
        <w:kinsoku/>
        <w:wordWrap/>
        <w:overflowPunct/>
        <w:topLinePunct w:val="0"/>
        <w:autoSpaceDE/>
        <w:autoSpaceDN/>
        <w:bidi w:val="0"/>
        <w:snapToGrid/>
        <w:spacing w:line="560" w:lineRule="exact"/>
        <w:ind w:right="0" w:rightChars="0"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坚决抓好</w:t>
      </w:r>
      <w:r>
        <w:rPr>
          <w:rFonts w:hint="eastAsia" w:ascii="仿宋_GB2312" w:hAnsi="微软雅黑" w:eastAsia="仿宋_GB2312" w:cs="宋体"/>
          <w:color w:val="000000"/>
          <w:kern w:val="0"/>
          <w:sz w:val="32"/>
          <w:szCs w:val="32"/>
        </w:rPr>
        <w:t>正风肃纪，切实履行管党职责和全面从严治党主体责任，真管真严、敢管敢严。把巩固整改成果与当前各项重点工作结合起来，认真贯彻落实党章党规党纪，进一步加强基层党组织建设，严格党内政治生活，充分发挥党组织战斗堡垒作用和党员先锋模范作用。大力弘扬以事业为先、以责任为重、以奉献为荣的优良作风，努力建设一支让党放心、让办事群众满意的高素质专业化审批干部队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val="zh-CN" w:eastAsia="zh-CN" w:bidi="zh-CN"/>
        </w:rPr>
        <w:t>（三）</w:t>
      </w:r>
      <w:r>
        <w:rPr>
          <w:rFonts w:hint="eastAsia" w:ascii="楷体_GB2312" w:hAnsi="楷体_GB2312" w:eastAsia="楷体_GB2312" w:cs="楷体_GB2312"/>
          <w:b/>
          <w:bCs/>
          <w:color w:val="000000"/>
          <w:szCs w:val="32"/>
          <w:lang w:val="en-US"/>
        </w:rPr>
        <w:t>坚持举一反三，不断巩固整改成效</w:t>
      </w:r>
      <w:r>
        <w:rPr>
          <w:rFonts w:hint="eastAsia" w:ascii="楷体_GB2312" w:hAnsi="楷体_GB2312" w:eastAsia="楷体_GB2312" w:cs="楷体_GB2312"/>
          <w:b/>
          <w:bCs/>
          <w:color w:val="000000"/>
          <w:kern w:val="0"/>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仿宋_GB2312" w:hAnsi="微软雅黑" w:eastAsia="仿宋_GB2312" w:cs="宋体"/>
          <w:color w:val="000000"/>
          <w:kern w:val="0"/>
          <w:sz w:val="32"/>
          <w:szCs w:val="32"/>
        </w:rPr>
      </w:pPr>
      <w:r>
        <w:rPr>
          <w:rFonts w:ascii="仿宋_GB2312" w:hAnsi="宋体" w:eastAsia="仿宋_GB2312" w:cs="仿宋_GB2312"/>
          <w:i w:val="0"/>
          <w:iCs w:val="0"/>
          <w:caps w:val="0"/>
          <w:color w:val="000000"/>
          <w:spacing w:val="0"/>
          <w:sz w:val="32"/>
          <w:szCs w:val="32"/>
          <w:shd w:val="clear" w:fill="FFFFFF"/>
        </w:rPr>
        <w:t>坚持目标不变、力度不减，对巡察整改工作紧抓不放。结合当前工作实际，统筹推进后续整改任务。在思想上坚决克服过关情绪，行动上适时开展整改</w:t>
      </w:r>
      <w:r>
        <w:rPr>
          <w:rFonts w:hint="eastAsia" w:ascii="仿宋_GB2312" w:hAnsi="宋体" w:eastAsia="仿宋_GB2312" w:cs="仿宋_GB2312"/>
          <w:i w:val="0"/>
          <w:iCs w:val="0"/>
          <w:caps w:val="0"/>
          <w:color w:val="000000"/>
          <w:spacing w:val="0"/>
          <w:sz w:val="32"/>
          <w:szCs w:val="32"/>
          <w:shd w:val="clear" w:fill="FFFFFF"/>
        </w:rPr>
        <w:t>“回头看”，巩固整改成果，抓好同质、同类问题整改，严防问题反弹。坚持标本兼治，构建长效机制。坚持举一反三，在治标的同时注重治本</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深挖问题产生的根源，对症下药；针对出现的新情况新问题，及时建立和修订规章制度。</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_GB2312" w:hAnsi="微软雅黑" w:eastAsia="仿宋_GB2312" w:cs="宋体"/>
          <w:color w:val="000000"/>
          <w:kern w:val="0"/>
          <w:sz w:val="32"/>
          <w:szCs w:val="32"/>
          <w:lang w:eastAsia="zh-CN"/>
        </w:rPr>
      </w:pPr>
      <w:r>
        <w:rPr>
          <w:rFonts w:hint="eastAsia" w:ascii="楷体_GB2312" w:hAnsi="楷体_GB2312" w:eastAsia="楷体_GB2312" w:cs="楷体_GB2312"/>
          <w:b/>
          <w:bCs/>
          <w:color w:val="000000"/>
          <w:szCs w:val="32"/>
          <w:lang w:val="zh-CN" w:eastAsia="zh-CN"/>
        </w:rPr>
        <w:t>（四）</w:t>
      </w:r>
      <w:r>
        <w:rPr>
          <w:rFonts w:hint="eastAsia" w:ascii="楷体_GB2312" w:hAnsi="楷体_GB2312" w:eastAsia="楷体_GB2312" w:cs="楷体_GB2312"/>
          <w:b/>
          <w:bCs/>
          <w:color w:val="000000"/>
          <w:szCs w:val="32"/>
          <w:lang w:val="en-US" w:eastAsia="zh-CN"/>
        </w:rPr>
        <w:t>坚持为民服务，着力推动整改提升。</w:t>
      </w:r>
    </w:p>
    <w:p>
      <w:pPr>
        <w:pStyle w:val="2"/>
        <w:numPr>
          <w:ilvl w:val="0"/>
          <w:numId w:val="0"/>
        </w:numPr>
        <w:ind w:firstLine="640" w:firstLineChars="200"/>
        <w:rPr>
          <w:rFonts w:hint="eastAsia" w:ascii="仿宋_GB2312" w:hAnsi="宋体" w:eastAsia="仿宋_GB2312" w:cs="仿宋_GB2312"/>
          <w:i w:val="0"/>
          <w:iCs w:val="0"/>
          <w:caps w:val="0"/>
          <w:color w:val="000000"/>
          <w:spacing w:val="0"/>
          <w:sz w:val="32"/>
          <w:szCs w:val="32"/>
          <w:shd w:val="clear" w:fill="FFFFFF"/>
          <w:lang w:val="zh-CN" w:eastAsia="zh-CN" w:bidi="zh-CN"/>
        </w:rPr>
      </w:pPr>
      <w:r>
        <w:rPr>
          <w:rFonts w:hint="eastAsia" w:ascii="仿宋_GB2312" w:hAnsi="宋体" w:eastAsia="仿宋_GB2312" w:cs="仿宋_GB2312"/>
          <w:i w:val="0"/>
          <w:iCs w:val="0"/>
          <w:caps w:val="0"/>
          <w:color w:val="000000"/>
          <w:spacing w:val="0"/>
          <w:sz w:val="32"/>
          <w:szCs w:val="32"/>
          <w:shd w:val="clear" w:fill="FFFFFF"/>
          <w:lang w:val="zh-CN" w:eastAsia="zh-CN" w:bidi="zh-CN"/>
        </w:rPr>
        <w:t>要把抓好巡察整改作为推动改革发展的重要契机，把巡察整改的成果运用到各项工作中，以巡察整改的实效推动政务服务质效双提升。树牢宗旨意识，创新工作举措，围绕“一件事一次办、跨省通办、省内通办、跨区域通办、云帮办、</w:t>
      </w:r>
      <w:r>
        <w:rPr>
          <w:rFonts w:hint="eastAsia" w:ascii="仿宋_GB2312" w:hAnsi="宋体" w:eastAsia="仿宋_GB2312" w:cs="仿宋_GB2312"/>
          <w:i w:val="0"/>
          <w:iCs w:val="0"/>
          <w:caps w:val="0"/>
          <w:color w:val="000000"/>
          <w:spacing w:val="0"/>
          <w:sz w:val="32"/>
          <w:szCs w:val="32"/>
          <w:shd w:val="clear" w:fill="FFFFFF"/>
          <w:lang w:val="en-US" w:eastAsia="zh-CN" w:bidi="zh-CN"/>
        </w:rPr>
        <w:t>12345政务服务便民热线</w:t>
      </w:r>
      <w:r>
        <w:rPr>
          <w:rFonts w:hint="eastAsia" w:ascii="仿宋_GB2312" w:hAnsi="宋体" w:eastAsia="仿宋_GB2312" w:cs="仿宋_GB2312"/>
          <w:i w:val="0"/>
          <w:iCs w:val="0"/>
          <w:caps w:val="0"/>
          <w:color w:val="000000"/>
          <w:spacing w:val="0"/>
          <w:sz w:val="32"/>
          <w:szCs w:val="32"/>
          <w:shd w:val="clear" w:fill="FFFFFF"/>
          <w:lang w:val="zh-CN" w:eastAsia="zh-CN" w:bidi="zh-CN"/>
        </w:rPr>
        <w:t>”，深化“放管服”改革，进一步优化营商环境，全力打造服务周到、便利高效的政务环境，持续开展好“我为群众办实事”“政策找人，服务上门”“遍访企业”活动，积极构建亲清政商关系，为企业高质量发展提供优质服务，用群众满意度来检验巡察整改成效。</w:t>
      </w:r>
    </w:p>
    <w:p>
      <w:pPr>
        <w:pStyle w:val="2"/>
        <w:numPr>
          <w:ilvl w:val="0"/>
          <w:numId w:val="0"/>
        </w:numPr>
        <w:rPr>
          <w:rFonts w:hint="eastAsia" w:ascii="仿宋_GB2312" w:hAnsi="宋体" w:eastAsia="仿宋_GB2312" w:cs="仿宋_GB2312"/>
          <w:i w:val="0"/>
          <w:iCs w:val="0"/>
          <w:caps w:val="0"/>
          <w:color w:val="000000"/>
          <w:spacing w:val="0"/>
          <w:sz w:val="32"/>
          <w:szCs w:val="32"/>
          <w:shd w:val="clear" w:fill="FFFFFF"/>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欢迎广大干部群众对巡</w:t>
      </w:r>
      <w:r>
        <w:rPr>
          <w:rFonts w:hint="eastAsia" w:ascii="仿宋_GB2312" w:hAnsi="仿宋_GB2312" w:eastAsia="仿宋_GB2312" w:cs="仿宋_GB2312"/>
          <w:lang w:eastAsia="zh-CN"/>
        </w:rPr>
        <w:t>察</w:t>
      </w:r>
      <w:r>
        <w:rPr>
          <w:rFonts w:hint="eastAsia" w:ascii="仿宋_GB2312" w:hAnsi="仿宋_GB2312" w:eastAsia="仿宋_GB2312" w:cs="仿宋_GB2312"/>
        </w:rPr>
        <w:t>整改落实情况进行监督</w:t>
      </w:r>
      <w:r>
        <w:rPr>
          <w:rFonts w:hint="eastAsia" w:ascii="仿宋_GB2312" w:hAnsi="仿宋_GB2312" w:eastAsia="仿宋_GB2312" w:cs="仿宋_GB2312"/>
          <w:lang w:eastAsia="zh-CN"/>
        </w:rPr>
        <w:t>。</w:t>
      </w:r>
      <w:r>
        <w:rPr>
          <w:rFonts w:hint="eastAsia" w:ascii="仿宋_GB2312" w:hAnsi="仿宋_GB2312" w:eastAsia="仿宋_GB2312" w:cs="仿宋_GB2312"/>
        </w:rPr>
        <w:t>如有意见建议</w:t>
      </w:r>
      <w:r>
        <w:rPr>
          <w:rFonts w:hint="eastAsia" w:ascii="仿宋_GB2312" w:hAnsi="仿宋_GB2312" w:eastAsia="仿宋_GB2312" w:cs="仿宋_GB2312"/>
          <w:lang w:eastAsia="zh-CN"/>
        </w:rPr>
        <w:t>，</w:t>
      </w:r>
      <w:r>
        <w:rPr>
          <w:rFonts w:hint="eastAsia" w:ascii="仿宋_GB2312" w:hAnsi="仿宋_GB2312" w:eastAsia="仿宋_GB2312" w:cs="仿宋_GB2312"/>
        </w:rPr>
        <w:t>请及时向我们反映。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7018531</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电子邮箱</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"mailto:yuxianxzsp2022@163.com" </w:instrText>
      </w:r>
      <w:r>
        <w:rPr>
          <w:rFonts w:hint="eastAsia" w:ascii="仿宋_GB2312" w:hAnsi="仿宋_GB2312" w:eastAsia="仿宋_GB2312" w:cs="仿宋_GB2312"/>
          <w:lang w:val="en-US" w:eastAsia="zh-CN"/>
        </w:rPr>
        <w:fldChar w:fldCharType="separate"/>
      </w:r>
      <w:r>
        <w:rPr>
          <w:rStyle w:val="8"/>
          <w:rFonts w:hint="eastAsia" w:ascii="仿宋_GB2312" w:hAnsi="仿宋_GB2312" w:eastAsia="仿宋_GB2312" w:cs="仿宋_GB2312"/>
          <w:lang w:val="en-US" w:eastAsia="zh-CN"/>
        </w:rPr>
        <w:t>yuxianxzsp2022@163.com</w:t>
      </w:r>
      <w:r>
        <w:rPr>
          <w:rFonts w:hint="eastAsia" w:ascii="仿宋_GB2312" w:hAnsi="仿宋_GB2312" w:eastAsia="仿宋_GB2312" w:cs="仿宋_GB2312"/>
          <w:lang w:val="en-US" w:eastAsia="zh-CN"/>
        </w:rPr>
        <w:fldChar w:fldCharType="end"/>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联系人：</w:t>
      </w:r>
      <w:r>
        <w:rPr>
          <w:rFonts w:hint="eastAsia" w:ascii="仿宋_GB2312" w:hAnsi="仿宋_GB2312" w:eastAsia="仿宋_GB2312" w:cs="仿宋_GB2312"/>
          <w:lang w:val="en-US" w:eastAsia="zh-CN"/>
        </w:rPr>
        <w:t>赵书彬</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 xml:space="preserve">科员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电话：7018531 13331323329</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keepNext w:val="0"/>
        <w:keepLines w:val="0"/>
        <w:pageBreakBefore w:val="0"/>
        <w:widowControl w:val="0"/>
        <w:kinsoku/>
        <w:wordWrap/>
        <w:overflowPunct/>
        <w:topLinePunct w:val="0"/>
        <w:autoSpaceDE w:val="0"/>
        <w:autoSpaceDN w:val="0"/>
        <w:bidi w:val="0"/>
        <w:adjustRightInd/>
        <w:snapToGrid/>
        <w:spacing w:line="5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中共</w:t>
      </w:r>
      <w:r>
        <w:rPr>
          <w:rFonts w:hint="eastAsia" w:ascii="仿宋_GB2312" w:hAnsi="仿宋_GB2312" w:eastAsia="仿宋_GB2312" w:cs="仿宋_GB2312"/>
          <w:lang w:val="en-US" w:eastAsia="zh-CN"/>
        </w:rPr>
        <w:t>蔚县行政审批局</w:t>
      </w:r>
      <w:r>
        <w:rPr>
          <w:rFonts w:hint="eastAsia" w:ascii="仿宋_GB2312" w:hAnsi="仿宋_GB2312" w:eastAsia="仿宋_GB2312" w:cs="仿宋_GB2312"/>
        </w:rPr>
        <w:t>党组</w:t>
      </w:r>
      <w:r>
        <w:rPr>
          <w:rFonts w:hint="eastAsia" w:ascii="仿宋_GB2312" w:hAnsi="仿宋_GB2312" w:eastAsia="仿宋_GB2312" w:cs="仿宋_GB2312"/>
          <w:color w:val="FFFFFF" w:themeColor="background1"/>
          <w:lang w:val="en-US" w:eastAsia="zh-CN"/>
          <w14:textFill>
            <w14:solidFill>
              <w14:schemeClr w14:val="bg1"/>
            </w14:solidFill>
          </w14:textFill>
        </w:rPr>
        <w:t>一二三四</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4480" w:firstLineChars="1400"/>
        <w:jc w:val="both"/>
        <w:textAlignment w:val="auto"/>
        <w:rPr>
          <w:rFonts w:hint="default"/>
          <w:lang w:val="en-US"/>
        </w:rPr>
      </w:pPr>
      <w:r>
        <w:rPr>
          <w:rFonts w:hint="eastAsia" w:ascii="仿宋_GB2312" w:hAnsi="仿宋_GB2312" w:eastAsia="仿宋_GB2312" w:cs="仿宋_GB2312"/>
          <w:lang w:val="en-US" w:eastAsia="zh-CN"/>
        </w:rPr>
        <w:t>2023</w:t>
      </w:r>
      <w:r>
        <w:rPr>
          <w:rFonts w:hint="eastAsia" w:ascii="仿宋_GB2312" w:hAnsi="仿宋_GB2312" w:eastAsia="仿宋_GB2312" w:cs="仿宋_GB2312"/>
        </w:rPr>
        <w:t>年</w:t>
      </w:r>
      <w:r>
        <w:rPr>
          <w:rFonts w:hint="eastAsia" w:ascii="仿宋_GB2312" w:hAnsi="仿宋_GB2312" w:eastAsia="仿宋_GB2312" w:cs="仿宋_GB2312"/>
          <w:lang w:val="en-US" w:eastAsia="zh-CN"/>
        </w:rPr>
        <w:t>11</w:t>
      </w:r>
      <w:r>
        <w:rPr>
          <w:rFonts w:hint="eastAsia" w:ascii="仿宋_GB2312" w:hAnsi="仿宋_GB2312" w:eastAsia="仿宋_GB2312" w:cs="仿宋_GB2312"/>
        </w:rPr>
        <w:t>月</w:t>
      </w:r>
      <w:r>
        <w:rPr>
          <w:rFonts w:hint="eastAsia" w:ascii="仿宋_GB2312" w:hAnsi="仿宋_GB2312" w:eastAsia="仿宋_GB2312" w:cs="仿宋_GB2312"/>
          <w:lang w:val="en-US" w:eastAsia="zh-CN"/>
        </w:rPr>
        <w:t>23</w:t>
      </w:r>
      <w:r>
        <w:rPr>
          <w:rFonts w:hint="eastAsia" w:ascii="仿宋_GB2312" w:hAnsi="仿宋_GB2312" w:eastAsia="仿宋_GB2312" w:cs="仿宋_GB2312"/>
        </w:rPr>
        <w:t>日</w:t>
      </w:r>
      <w:r>
        <w:rPr>
          <w:rFonts w:hint="eastAsia" w:ascii="仿宋_GB2312" w:hAnsi="仿宋_GB2312" w:eastAsia="仿宋_GB2312" w:cs="仿宋_GB2312"/>
          <w:lang w:val="en-US" w:eastAsia="zh-CN"/>
        </w:rPr>
        <w:t xml:space="preserve">                                                                                                 </w:t>
      </w:r>
    </w:p>
    <w:sectPr>
      <w:footerReference r:id="rId5" w:type="default"/>
      <w:pgSz w:w="11906" w:h="16838"/>
      <w:pgMar w:top="2098" w:right="1587"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3D99E2-EF28-4D0F-AAD4-A69681E30D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C85810B5-D5D8-470B-9F71-D23A702F3DC2}"/>
  </w:font>
  <w:font w:name="仿宋_GB2312">
    <w:panose1 w:val="02010609030101010101"/>
    <w:charset w:val="86"/>
    <w:family w:val="auto"/>
    <w:pitch w:val="default"/>
    <w:sig w:usb0="00000001" w:usb1="080E0000" w:usb2="00000000" w:usb3="00000000" w:csb0="00040000" w:csb1="00000000"/>
    <w:embedRegular r:id="rId3" w:fontKey="{7505E710-5E1F-43B0-9F3B-B63E0C673E5E}"/>
  </w:font>
  <w:font w:name="楷体_GB2312">
    <w:panose1 w:val="02010609030101010101"/>
    <w:charset w:val="86"/>
    <w:family w:val="auto"/>
    <w:pitch w:val="default"/>
    <w:sig w:usb0="00000001" w:usb1="080E0000" w:usb2="00000000" w:usb3="00000000" w:csb0="00040000" w:csb1="00000000"/>
    <w:embedRegular r:id="rId4" w:fontKey="{015D927D-360F-4AF5-8FA6-216A323A179D}"/>
  </w:font>
  <w:font w:name="微软雅黑">
    <w:panose1 w:val="020B0503020204020204"/>
    <w:charset w:val="86"/>
    <w:family w:val="auto"/>
    <w:pitch w:val="default"/>
    <w:sig w:usb0="80000287" w:usb1="280F3C52" w:usb2="00000016" w:usb3="00000000" w:csb0="0004001F" w:csb1="00000000"/>
    <w:embedRegular r:id="rId5" w:fontKey="{971DC10E-D1B4-48D5-995F-99311B8C3F2D}"/>
  </w:font>
  <w:font w:name="楷体">
    <w:panose1 w:val="02010609060101010101"/>
    <w:charset w:val="86"/>
    <w:family w:val="auto"/>
    <w:pitch w:val="default"/>
    <w:sig w:usb0="800002BF" w:usb1="38CF7CFA" w:usb2="00000016" w:usb3="00000000" w:csb0="00040001" w:csb1="00000000"/>
    <w:embedRegular r:id="rId6" w:fontKey="{9D93F19D-37EE-4497-98E9-D929857E9951}"/>
  </w:font>
  <w:font w:name="华文楷体">
    <w:altName w:val="宋体"/>
    <w:panose1 w:val="02010600040101010101"/>
    <w:charset w:val="86"/>
    <w:family w:val="auto"/>
    <w:pitch w:val="default"/>
    <w:sig w:usb0="00000000" w:usb1="00000000" w:usb2="00000000" w:usb3="00000000" w:csb0="0004009F" w:csb1="DFD70000"/>
    <w:embedRegular r:id="rId7" w:fontKey="{8E232826-ADD4-46F5-A8FC-C63A4C2ACB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MTNmZDEwYTM3ZDQyODYzMmYzMzhmY2M2M2Q3Y2QifQ=="/>
  </w:docVars>
  <w:rsids>
    <w:rsidRoot w:val="00000000"/>
    <w:rsid w:val="00D5688F"/>
    <w:rsid w:val="03AF16F1"/>
    <w:rsid w:val="0DA10224"/>
    <w:rsid w:val="0E8543F9"/>
    <w:rsid w:val="0F1123B2"/>
    <w:rsid w:val="0F5B30F3"/>
    <w:rsid w:val="10480E2B"/>
    <w:rsid w:val="12635AA8"/>
    <w:rsid w:val="12CE6F6F"/>
    <w:rsid w:val="160C6457"/>
    <w:rsid w:val="1767603B"/>
    <w:rsid w:val="183A43E2"/>
    <w:rsid w:val="18801768"/>
    <w:rsid w:val="1CF2284B"/>
    <w:rsid w:val="1E8F3FDB"/>
    <w:rsid w:val="1F7C464D"/>
    <w:rsid w:val="21C10A3D"/>
    <w:rsid w:val="22973864"/>
    <w:rsid w:val="23270D74"/>
    <w:rsid w:val="240C61B1"/>
    <w:rsid w:val="24933D37"/>
    <w:rsid w:val="25052271"/>
    <w:rsid w:val="26284BE7"/>
    <w:rsid w:val="2661634B"/>
    <w:rsid w:val="2855455A"/>
    <w:rsid w:val="2D1E0AF2"/>
    <w:rsid w:val="2DF06932"/>
    <w:rsid w:val="300761B5"/>
    <w:rsid w:val="3049057C"/>
    <w:rsid w:val="30E2500D"/>
    <w:rsid w:val="322F06FF"/>
    <w:rsid w:val="32F85F09"/>
    <w:rsid w:val="37451896"/>
    <w:rsid w:val="37476E97"/>
    <w:rsid w:val="382C0E9D"/>
    <w:rsid w:val="38860FD0"/>
    <w:rsid w:val="3AD12BEA"/>
    <w:rsid w:val="3B583D69"/>
    <w:rsid w:val="3B766023"/>
    <w:rsid w:val="3CD05988"/>
    <w:rsid w:val="43776D56"/>
    <w:rsid w:val="43AF6AFE"/>
    <w:rsid w:val="442C303A"/>
    <w:rsid w:val="456846C6"/>
    <w:rsid w:val="45801B6B"/>
    <w:rsid w:val="47B265AF"/>
    <w:rsid w:val="47D77DC3"/>
    <w:rsid w:val="485D651B"/>
    <w:rsid w:val="48F055E1"/>
    <w:rsid w:val="49301E81"/>
    <w:rsid w:val="4E0D6570"/>
    <w:rsid w:val="516934AB"/>
    <w:rsid w:val="521045FE"/>
    <w:rsid w:val="558477DD"/>
    <w:rsid w:val="57A852D8"/>
    <w:rsid w:val="5862192B"/>
    <w:rsid w:val="5D500249"/>
    <w:rsid w:val="60EA32DE"/>
    <w:rsid w:val="62F31AFE"/>
    <w:rsid w:val="63342065"/>
    <w:rsid w:val="65D04378"/>
    <w:rsid w:val="69CE6E20"/>
    <w:rsid w:val="6A527A52"/>
    <w:rsid w:val="6AEA7C8A"/>
    <w:rsid w:val="6E6C6C08"/>
    <w:rsid w:val="6EAD34A8"/>
    <w:rsid w:val="7295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32"/>
      <w:szCs w:val="22"/>
      <w:lang w:val="zh-CN" w:eastAsia="zh-CN" w:bidi="zh-CN"/>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_GB2312" w:hAnsi="Times New Roman" w:eastAsia="Times New Roman" w:cs="??_GB2312"/>
      <w:color w:val="000000"/>
      <w:sz w:val="24"/>
      <w:szCs w:val="24"/>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2023-11-23T01:19:00Z</dcterms:created>
  <dc:creator>suma</dc:creator>
  <cp:lastModifiedBy>Bling  Bin</cp:lastModifiedBy>
  <cp:lastPrinted>2023-12-27T07:38:09Z</cp:lastPrinted>
  <dcterms:modified xsi:type="dcterms:W3CDTF">2023-12-27T07:53:32Z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B1408A757A5E4AB4BB142355C15612AC_12</vt:lpwstr>
  </property>
</Properties>
</file>